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7DDD4" w14:textId="2FA6ED98" w:rsidR="000E7462" w:rsidRPr="00ED34C2" w:rsidRDefault="007C56C6" w:rsidP="007C56C6">
      <w:pPr>
        <w:spacing w:after="0" w:line="240" w:lineRule="auto"/>
        <w:jc w:val="center"/>
        <w:rPr>
          <w:rFonts w:cstheme="minorHAnsi"/>
          <w:b/>
          <w:bCs/>
          <w:sz w:val="28"/>
          <w:szCs w:val="28"/>
        </w:rPr>
      </w:pPr>
      <w:r w:rsidRPr="00ED34C2">
        <w:rPr>
          <w:rFonts w:cstheme="minorHAnsi"/>
          <w:b/>
          <w:bCs/>
          <w:sz w:val="28"/>
          <w:szCs w:val="28"/>
        </w:rPr>
        <w:t>SOMERSET COUNCIL</w:t>
      </w:r>
    </w:p>
    <w:p w14:paraId="3629FA16" w14:textId="77777777" w:rsidR="007C56C6" w:rsidRPr="00ED34C2" w:rsidRDefault="007C56C6" w:rsidP="007C56C6">
      <w:pPr>
        <w:spacing w:after="0" w:line="240" w:lineRule="auto"/>
        <w:jc w:val="center"/>
        <w:rPr>
          <w:rFonts w:cstheme="minorHAnsi"/>
          <w:b/>
          <w:bCs/>
          <w:sz w:val="28"/>
          <w:szCs w:val="28"/>
        </w:rPr>
      </w:pPr>
    </w:p>
    <w:p w14:paraId="5E016FB7" w14:textId="7E6087D7" w:rsidR="007C56C6" w:rsidRPr="00ED34C2" w:rsidRDefault="007C56C6" w:rsidP="007C56C6">
      <w:pPr>
        <w:spacing w:after="0" w:line="240" w:lineRule="auto"/>
        <w:jc w:val="center"/>
        <w:rPr>
          <w:rFonts w:cstheme="minorHAnsi"/>
          <w:b/>
          <w:bCs/>
          <w:sz w:val="28"/>
          <w:szCs w:val="28"/>
        </w:rPr>
      </w:pPr>
      <w:r w:rsidRPr="00ED34C2">
        <w:rPr>
          <w:rFonts w:cstheme="minorHAnsi"/>
          <w:b/>
          <w:bCs/>
          <w:sz w:val="28"/>
          <w:szCs w:val="28"/>
        </w:rPr>
        <w:t>Annual Report by Somerset Council</w:t>
      </w:r>
    </w:p>
    <w:p w14:paraId="68A6CFB8" w14:textId="40F5AE7C" w:rsidR="007C56C6" w:rsidRPr="00ED34C2" w:rsidRDefault="007C56C6" w:rsidP="007C56C6">
      <w:pPr>
        <w:spacing w:after="0" w:line="240" w:lineRule="auto"/>
        <w:jc w:val="center"/>
        <w:rPr>
          <w:rFonts w:cstheme="minorHAnsi"/>
          <w:b/>
          <w:bCs/>
          <w:sz w:val="28"/>
          <w:szCs w:val="28"/>
        </w:rPr>
      </w:pPr>
      <w:r w:rsidRPr="00ED34C2">
        <w:rPr>
          <w:rFonts w:cstheme="minorHAnsi"/>
          <w:b/>
          <w:bCs/>
          <w:sz w:val="28"/>
          <w:szCs w:val="28"/>
        </w:rPr>
        <w:t>to Somerset Archaeological and Natural History Society</w:t>
      </w:r>
    </w:p>
    <w:p w14:paraId="51F38509" w14:textId="7E3C247B" w:rsidR="007C56C6" w:rsidRPr="00ED34C2" w:rsidRDefault="007C56C6" w:rsidP="007C56C6">
      <w:pPr>
        <w:spacing w:after="0" w:line="240" w:lineRule="auto"/>
        <w:jc w:val="center"/>
        <w:rPr>
          <w:rFonts w:cstheme="minorHAnsi"/>
          <w:b/>
          <w:bCs/>
          <w:sz w:val="28"/>
          <w:szCs w:val="28"/>
        </w:rPr>
      </w:pPr>
      <w:r w:rsidRPr="00ED34C2">
        <w:rPr>
          <w:rFonts w:cstheme="minorHAnsi"/>
          <w:b/>
          <w:bCs/>
          <w:sz w:val="28"/>
          <w:szCs w:val="28"/>
        </w:rPr>
        <w:t>1 April 202</w:t>
      </w:r>
      <w:r w:rsidR="00390A5A">
        <w:rPr>
          <w:rFonts w:cstheme="minorHAnsi"/>
          <w:b/>
          <w:bCs/>
          <w:sz w:val="28"/>
          <w:szCs w:val="28"/>
        </w:rPr>
        <w:t>5</w:t>
      </w:r>
      <w:r w:rsidRPr="00ED34C2">
        <w:rPr>
          <w:rFonts w:cstheme="minorHAnsi"/>
          <w:b/>
          <w:bCs/>
          <w:sz w:val="28"/>
          <w:szCs w:val="28"/>
        </w:rPr>
        <w:t xml:space="preserve"> – 31 March 202</w:t>
      </w:r>
      <w:r w:rsidR="00390A5A">
        <w:rPr>
          <w:rFonts w:cstheme="minorHAnsi"/>
          <w:b/>
          <w:bCs/>
          <w:sz w:val="28"/>
          <w:szCs w:val="28"/>
        </w:rPr>
        <w:t>6</w:t>
      </w:r>
    </w:p>
    <w:p w14:paraId="2DBFF515" w14:textId="77777777" w:rsidR="007C56C6" w:rsidRPr="00ED34C2" w:rsidRDefault="007C56C6" w:rsidP="007C56C6">
      <w:pPr>
        <w:spacing w:after="0" w:line="240" w:lineRule="auto"/>
        <w:jc w:val="center"/>
        <w:rPr>
          <w:rFonts w:cstheme="minorHAnsi"/>
          <w:b/>
          <w:bCs/>
          <w:sz w:val="28"/>
          <w:szCs w:val="28"/>
        </w:rPr>
      </w:pPr>
    </w:p>
    <w:p w14:paraId="3D35DAB7" w14:textId="73712784" w:rsidR="007C56C6" w:rsidRPr="00ED34C2" w:rsidRDefault="007C56C6" w:rsidP="007C56C6">
      <w:pPr>
        <w:spacing w:after="0" w:line="240" w:lineRule="auto"/>
        <w:rPr>
          <w:rFonts w:cstheme="minorHAnsi"/>
          <w:b/>
          <w:bCs/>
          <w:sz w:val="28"/>
          <w:szCs w:val="28"/>
        </w:rPr>
      </w:pPr>
      <w:r w:rsidRPr="00ED34C2">
        <w:rPr>
          <w:rFonts w:cstheme="minorHAnsi"/>
          <w:b/>
          <w:bCs/>
          <w:sz w:val="28"/>
          <w:szCs w:val="28"/>
        </w:rPr>
        <w:t>Introduction</w:t>
      </w:r>
    </w:p>
    <w:p w14:paraId="13F2C30C" w14:textId="77777777" w:rsidR="00791074" w:rsidRPr="00ED34C2" w:rsidRDefault="00791074" w:rsidP="007C56C6">
      <w:pPr>
        <w:spacing w:after="0" w:line="240" w:lineRule="auto"/>
        <w:rPr>
          <w:rFonts w:cstheme="minorHAnsi"/>
          <w:sz w:val="24"/>
          <w:szCs w:val="24"/>
        </w:rPr>
      </w:pPr>
    </w:p>
    <w:p w14:paraId="3844A72B" w14:textId="55283AC6" w:rsidR="009C79E0" w:rsidRPr="00ED34C2" w:rsidRDefault="00345DF3" w:rsidP="007C56C6">
      <w:pPr>
        <w:spacing w:after="0" w:line="240" w:lineRule="auto"/>
        <w:rPr>
          <w:rFonts w:cstheme="minorHAnsi"/>
          <w:sz w:val="24"/>
          <w:szCs w:val="24"/>
        </w:rPr>
      </w:pPr>
      <w:r w:rsidRPr="00ED34C2">
        <w:rPr>
          <w:rFonts w:cstheme="minorHAnsi"/>
          <w:sz w:val="24"/>
          <w:szCs w:val="24"/>
        </w:rPr>
        <w:t>This report provides a summary of activity relating to the care and management of the SANHS museum collection from the 1 April 202</w:t>
      </w:r>
      <w:r w:rsidR="00390A5A">
        <w:rPr>
          <w:rFonts w:cstheme="minorHAnsi"/>
          <w:sz w:val="24"/>
          <w:szCs w:val="24"/>
        </w:rPr>
        <w:t>5</w:t>
      </w:r>
      <w:r w:rsidRPr="00ED34C2">
        <w:rPr>
          <w:rFonts w:cstheme="minorHAnsi"/>
          <w:sz w:val="24"/>
          <w:szCs w:val="24"/>
        </w:rPr>
        <w:t xml:space="preserve"> to 31 March 202</w:t>
      </w:r>
      <w:r w:rsidR="00390A5A">
        <w:rPr>
          <w:rFonts w:cstheme="minorHAnsi"/>
          <w:sz w:val="24"/>
          <w:szCs w:val="24"/>
        </w:rPr>
        <w:t>6</w:t>
      </w:r>
      <w:r w:rsidRPr="00ED34C2">
        <w:rPr>
          <w:rFonts w:cstheme="minorHAnsi"/>
          <w:sz w:val="24"/>
          <w:szCs w:val="24"/>
        </w:rPr>
        <w:t xml:space="preserve">. </w:t>
      </w:r>
    </w:p>
    <w:p w14:paraId="41EB3BC4" w14:textId="77777777" w:rsidR="009C79E0" w:rsidRDefault="009C79E0" w:rsidP="007C56C6">
      <w:pPr>
        <w:spacing w:after="0" w:line="240" w:lineRule="auto"/>
        <w:rPr>
          <w:rFonts w:cstheme="minorHAnsi"/>
          <w:sz w:val="24"/>
          <w:szCs w:val="24"/>
          <w:highlight w:val="yellow"/>
        </w:rPr>
      </w:pPr>
    </w:p>
    <w:p w14:paraId="7509D994" w14:textId="15D6B6C3" w:rsidR="00591434" w:rsidRDefault="00591434" w:rsidP="007C56C6">
      <w:pPr>
        <w:spacing w:after="0" w:line="240" w:lineRule="auto"/>
        <w:rPr>
          <w:rFonts w:cstheme="minorHAnsi"/>
          <w:sz w:val="24"/>
          <w:szCs w:val="24"/>
          <w:highlight w:val="yellow"/>
        </w:rPr>
      </w:pPr>
      <w:r w:rsidRPr="00591434">
        <w:rPr>
          <w:rFonts w:cstheme="minorHAnsi"/>
          <w:sz w:val="24"/>
          <w:szCs w:val="24"/>
        </w:rPr>
        <w:t>During th</w:t>
      </w:r>
      <w:r w:rsidR="0015282A">
        <w:rPr>
          <w:rFonts w:cstheme="minorHAnsi"/>
          <w:sz w:val="24"/>
          <w:szCs w:val="24"/>
        </w:rPr>
        <w:t>is</w:t>
      </w:r>
      <w:r w:rsidRPr="00591434">
        <w:rPr>
          <w:rFonts w:cstheme="minorHAnsi"/>
          <w:sz w:val="24"/>
          <w:szCs w:val="24"/>
        </w:rPr>
        <w:t xml:space="preserve"> year, </w:t>
      </w:r>
      <w:r w:rsidR="007A47A9">
        <w:rPr>
          <w:rFonts w:cstheme="minorHAnsi"/>
          <w:sz w:val="24"/>
          <w:szCs w:val="24"/>
        </w:rPr>
        <w:t xml:space="preserve">the </w:t>
      </w:r>
      <w:proofErr w:type="gramStart"/>
      <w:r w:rsidR="007A47A9">
        <w:rPr>
          <w:rFonts w:cstheme="minorHAnsi"/>
          <w:sz w:val="24"/>
          <w:szCs w:val="24"/>
        </w:rPr>
        <w:t>South West</w:t>
      </w:r>
      <w:proofErr w:type="gramEnd"/>
      <w:r w:rsidR="007A47A9">
        <w:rPr>
          <w:rFonts w:cstheme="minorHAnsi"/>
          <w:sz w:val="24"/>
          <w:szCs w:val="24"/>
        </w:rPr>
        <w:t xml:space="preserve"> Heritage Trust</w:t>
      </w:r>
      <w:r w:rsidRPr="00591434">
        <w:rPr>
          <w:rFonts w:cstheme="minorHAnsi"/>
          <w:sz w:val="24"/>
          <w:szCs w:val="24"/>
        </w:rPr>
        <w:t xml:space="preserve"> </w:t>
      </w:r>
      <w:r w:rsidR="007A47A9">
        <w:rPr>
          <w:rFonts w:cstheme="minorHAnsi"/>
          <w:sz w:val="24"/>
          <w:szCs w:val="24"/>
        </w:rPr>
        <w:t>developed</w:t>
      </w:r>
      <w:r w:rsidRPr="00591434">
        <w:rPr>
          <w:rFonts w:cstheme="minorHAnsi"/>
          <w:sz w:val="24"/>
          <w:szCs w:val="24"/>
        </w:rPr>
        <w:t xml:space="preserve"> a new five</w:t>
      </w:r>
      <w:r>
        <w:rPr>
          <w:rFonts w:cstheme="minorHAnsi"/>
          <w:sz w:val="24"/>
          <w:szCs w:val="24"/>
        </w:rPr>
        <w:t>-</w:t>
      </w:r>
      <w:r w:rsidRPr="00591434">
        <w:rPr>
          <w:rFonts w:cstheme="minorHAnsi"/>
          <w:sz w:val="24"/>
          <w:szCs w:val="24"/>
        </w:rPr>
        <w:t>year strategy covering 2025–2030.</w:t>
      </w:r>
      <w:r>
        <w:rPr>
          <w:rFonts w:cstheme="minorHAnsi"/>
          <w:sz w:val="24"/>
          <w:szCs w:val="24"/>
        </w:rPr>
        <w:t xml:space="preserve"> </w:t>
      </w:r>
      <w:r w:rsidR="007A47A9">
        <w:rPr>
          <w:rFonts w:cstheme="minorHAnsi"/>
          <w:sz w:val="24"/>
          <w:szCs w:val="24"/>
        </w:rPr>
        <w:t>This</w:t>
      </w:r>
      <w:r w:rsidRPr="00591434">
        <w:rPr>
          <w:rFonts w:cstheme="minorHAnsi"/>
          <w:sz w:val="24"/>
          <w:szCs w:val="24"/>
        </w:rPr>
        <w:t xml:space="preserve"> focuses on </w:t>
      </w:r>
      <w:r w:rsidR="007A47A9">
        <w:rPr>
          <w:rFonts w:cstheme="minorHAnsi"/>
          <w:sz w:val="24"/>
          <w:szCs w:val="24"/>
        </w:rPr>
        <w:t>three priority areas</w:t>
      </w:r>
      <w:r w:rsidR="002206BE">
        <w:rPr>
          <w:rFonts w:cstheme="minorHAnsi"/>
          <w:sz w:val="24"/>
          <w:szCs w:val="24"/>
        </w:rPr>
        <w:t>:</w:t>
      </w:r>
      <w:r w:rsidR="007A47A9">
        <w:rPr>
          <w:rFonts w:cstheme="minorHAnsi"/>
          <w:sz w:val="24"/>
          <w:szCs w:val="24"/>
        </w:rPr>
        <w:t xml:space="preserve"> </w:t>
      </w:r>
      <w:r w:rsidRPr="00591434">
        <w:rPr>
          <w:rFonts w:cstheme="minorHAnsi"/>
          <w:sz w:val="24"/>
          <w:szCs w:val="24"/>
        </w:rPr>
        <w:t xml:space="preserve">People and Communities, </w:t>
      </w:r>
      <w:proofErr w:type="gramStart"/>
      <w:r w:rsidRPr="00591434">
        <w:rPr>
          <w:rFonts w:cstheme="minorHAnsi"/>
          <w:sz w:val="24"/>
          <w:szCs w:val="24"/>
        </w:rPr>
        <w:t>Protecting</w:t>
      </w:r>
      <w:proofErr w:type="gramEnd"/>
      <w:r w:rsidRPr="00591434">
        <w:rPr>
          <w:rFonts w:cstheme="minorHAnsi"/>
          <w:sz w:val="24"/>
          <w:szCs w:val="24"/>
        </w:rPr>
        <w:t xml:space="preserve"> our Heritage and Building a Thriving Trust</w:t>
      </w:r>
      <w:r w:rsidR="002206BE">
        <w:rPr>
          <w:rFonts w:cstheme="minorHAnsi"/>
          <w:sz w:val="24"/>
          <w:szCs w:val="24"/>
        </w:rPr>
        <w:t>. These</w:t>
      </w:r>
      <w:r w:rsidRPr="00591434">
        <w:rPr>
          <w:rFonts w:cstheme="minorHAnsi"/>
          <w:sz w:val="24"/>
          <w:szCs w:val="24"/>
        </w:rPr>
        <w:t xml:space="preserve"> align </w:t>
      </w:r>
      <w:r w:rsidR="00E9760A" w:rsidRPr="00E9760A">
        <w:rPr>
          <w:rFonts w:cstheme="minorHAnsi"/>
          <w:sz w:val="24"/>
          <w:szCs w:val="24"/>
        </w:rPr>
        <w:t xml:space="preserve">closely </w:t>
      </w:r>
      <w:r w:rsidRPr="00591434">
        <w:rPr>
          <w:rFonts w:cstheme="minorHAnsi"/>
          <w:sz w:val="24"/>
          <w:szCs w:val="24"/>
        </w:rPr>
        <w:t>with the priorities of principal local authority funders and sector bodies</w:t>
      </w:r>
      <w:r w:rsidR="0025278F">
        <w:rPr>
          <w:rFonts w:cstheme="minorHAnsi"/>
          <w:sz w:val="24"/>
          <w:szCs w:val="24"/>
        </w:rPr>
        <w:t>.</w:t>
      </w:r>
    </w:p>
    <w:p w14:paraId="3CE32085" w14:textId="77777777" w:rsidR="00591434" w:rsidRDefault="00591434" w:rsidP="007C56C6">
      <w:pPr>
        <w:spacing w:after="0" w:line="240" w:lineRule="auto"/>
        <w:rPr>
          <w:rFonts w:cstheme="minorHAnsi"/>
          <w:sz w:val="24"/>
          <w:szCs w:val="24"/>
          <w:highlight w:val="yellow"/>
        </w:rPr>
      </w:pPr>
    </w:p>
    <w:p w14:paraId="7DE39021" w14:textId="67C785A9" w:rsidR="0015282A" w:rsidRDefault="0015282A" w:rsidP="007C56C6">
      <w:pPr>
        <w:spacing w:after="0" w:line="240" w:lineRule="auto"/>
        <w:rPr>
          <w:rFonts w:cstheme="minorHAnsi"/>
          <w:sz w:val="24"/>
          <w:szCs w:val="24"/>
          <w:highlight w:val="yellow"/>
        </w:rPr>
      </w:pPr>
      <w:r w:rsidRPr="0015282A">
        <w:rPr>
          <w:rFonts w:cstheme="minorHAnsi"/>
          <w:sz w:val="24"/>
          <w:szCs w:val="24"/>
        </w:rPr>
        <w:t xml:space="preserve">Funding for Trust services </w:t>
      </w:r>
      <w:r w:rsidR="00E9760A">
        <w:rPr>
          <w:rFonts w:cstheme="minorHAnsi"/>
          <w:sz w:val="24"/>
          <w:szCs w:val="24"/>
        </w:rPr>
        <w:t xml:space="preserve">continues to </w:t>
      </w:r>
      <w:r w:rsidRPr="0015282A">
        <w:rPr>
          <w:rFonts w:cstheme="minorHAnsi"/>
          <w:sz w:val="24"/>
          <w:szCs w:val="24"/>
        </w:rPr>
        <w:t xml:space="preserve">come from core grants from Somerset Council and Devon County Council, alongside contracts, commercial activity and grant income. Additional investment has been secured from organisations including Arts Council England, Taunton Town Council and Bridgwater Town Council. Despite ongoing financial pressures, effective management of savings </w:t>
      </w:r>
      <w:proofErr w:type="gramStart"/>
      <w:r w:rsidRPr="0015282A">
        <w:rPr>
          <w:rFonts w:cstheme="minorHAnsi"/>
          <w:sz w:val="24"/>
          <w:szCs w:val="24"/>
        </w:rPr>
        <w:t>plans</w:t>
      </w:r>
      <w:proofErr w:type="gramEnd"/>
      <w:r w:rsidRPr="0015282A">
        <w:rPr>
          <w:rFonts w:cstheme="minorHAnsi"/>
          <w:sz w:val="24"/>
          <w:szCs w:val="24"/>
        </w:rPr>
        <w:t xml:space="preserve"> and income generation has helped maintain financial stability. The Trust remains deeply appreciative of its partners and</w:t>
      </w:r>
      <w:proofErr w:type="gramStart"/>
      <w:r w:rsidRPr="0015282A">
        <w:rPr>
          <w:rFonts w:cstheme="minorHAnsi"/>
          <w:sz w:val="24"/>
          <w:szCs w:val="24"/>
        </w:rPr>
        <w:t>, in particular, the</w:t>
      </w:r>
      <w:proofErr w:type="gramEnd"/>
      <w:r w:rsidRPr="0015282A">
        <w:rPr>
          <w:rFonts w:cstheme="minorHAnsi"/>
          <w:sz w:val="24"/>
          <w:szCs w:val="24"/>
        </w:rPr>
        <w:t xml:space="preserve"> continued support of Somerset Council and Devon County Council.</w:t>
      </w:r>
    </w:p>
    <w:p w14:paraId="64BD5552" w14:textId="77777777" w:rsidR="0015282A" w:rsidRDefault="0015282A" w:rsidP="007C56C6">
      <w:pPr>
        <w:spacing w:after="0" w:line="240" w:lineRule="auto"/>
        <w:rPr>
          <w:rFonts w:cstheme="minorHAnsi"/>
          <w:sz w:val="24"/>
          <w:szCs w:val="24"/>
          <w:highlight w:val="yellow"/>
        </w:rPr>
      </w:pPr>
    </w:p>
    <w:p w14:paraId="0C1FCA0B" w14:textId="27B3E760" w:rsidR="0015282A" w:rsidRDefault="0015282A" w:rsidP="007C56C6">
      <w:pPr>
        <w:spacing w:after="0" w:line="240" w:lineRule="auto"/>
        <w:rPr>
          <w:rFonts w:cstheme="minorHAnsi"/>
          <w:sz w:val="24"/>
          <w:szCs w:val="24"/>
          <w:highlight w:val="yellow"/>
        </w:rPr>
      </w:pPr>
      <w:r w:rsidRPr="0015282A">
        <w:rPr>
          <w:rFonts w:cstheme="minorHAnsi"/>
          <w:sz w:val="24"/>
          <w:szCs w:val="24"/>
        </w:rPr>
        <w:t xml:space="preserve">The Trust’s culture is centred on working collaboratively as a single organisation delivering a wide range of heritage services. This work is made possible through the commitment of staff and volunteers, alongside </w:t>
      </w:r>
      <w:r w:rsidR="002206BE">
        <w:rPr>
          <w:rFonts w:cstheme="minorHAnsi"/>
          <w:sz w:val="24"/>
          <w:szCs w:val="24"/>
        </w:rPr>
        <w:t xml:space="preserve">the Somerset Archaeological and Natural History Society and </w:t>
      </w:r>
      <w:r w:rsidRPr="0015282A">
        <w:rPr>
          <w:rFonts w:cstheme="minorHAnsi"/>
          <w:sz w:val="24"/>
          <w:szCs w:val="24"/>
        </w:rPr>
        <w:t xml:space="preserve">Friends organisations, </w:t>
      </w:r>
      <w:r w:rsidR="00E9760A">
        <w:rPr>
          <w:rFonts w:cstheme="minorHAnsi"/>
          <w:sz w:val="24"/>
          <w:szCs w:val="24"/>
        </w:rPr>
        <w:t>s</w:t>
      </w:r>
      <w:r w:rsidRPr="0015282A">
        <w:rPr>
          <w:rFonts w:cstheme="minorHAnsi"/>
          <w:sz w:val="24"/>
          <w:szCs w:val="24"/>
        </w:rPr>
        <w:t>upporters, partners and all those who actively champion the Trust’s work.</w:t>
      </w:r>
    </w:p>
    <w:p w14:paraId="50EA987F" w14:textId="77777777" w:rsidR="002C2A84" w:rsidRPr="00390A5A" w:rsidRDefault="002C2A84" w:rsidP="002C2A84">
      <w:pPr>
        <w:spacing w:after="0" w:line="240" w:lineRule="auto"/>
        <w:rPr>
          <w:rFonts w:cstheme="minorHAnsi"/>
          <w:sz w:val="24"/>
          <w:szCs w:val="24"/>
          <w:highlight w:val="yellow"/>
        </w:rPr>
      </w:pPr>
    </w:p>
    <w:p w14:paraId="29DCF563" w14:textId="34C66CA7" w:rsidR="00791074" w:rsidRPr="0015282A" w:rsidRDefault="00791074" w:rsidP="007C56C6">
      <w:pPr>
        <w:spacing w:after="0" w:line="240" w:lineRule="auto"/>
        <w:rPr>
          <w:rFonts w:cstheme="minorHAnsi"/>
          <w:sz w:val="24"/>
          <w:szCs w:val="24"/>
        </w:rPr>
      </w:pPr>
      <w:r w:rsidRPr="0015282A">
        <w:rPr>
          <w:rFonts w:cstheme="minorHAnsi"/>
          <w:sz w:val="24"/>
          <w:szCs w:val="24"/>
        </w:rPr>
        <w:t>The relationship between the Society, the Council and the Trust has continued to be expressed through a pattern of regular meetings and not least through the SANHS Museum Collections Panel. Where actions, events or activities referred to in this report have involved SANHS assets or co-operation, that involvement is here very gratefully acknowledged. In respect of the museum collections, those belonging to the Society, the Council and others are distinct in ownership and documentation but are curated and interpreted by the Trust as a single resource because of their complex curatorial inter-relationship. The Forward Plan accompanying this Annual Report indicates actions, events or activities that include collections belonging to the Society.</w:t>
      </w:r>
    </w:p>
    <w:p w14:paraId="2398723F" w14:textId="77777777" w:rsidR="00732FA4" w:rsidRPr="0015282A" w:rsidRDefault="00732FA4" w:rsidP="007C56C6">
      <w:pPr>
        <w:spacing w:after="0" w:line="240" w:lineRule="auto"/>
        <w:rPr>
          <w:rFonts w:cstheme="minorHAnsi"/>
          <w:sz w:val="24"/>
          <w:szCs w:val="24"/>
        </w:rPr>
      </w:pPr>
    </w:p>
    <w:p w14:paraId="4B2B2FA2" w14:textId="35CA0E6E" w:rsidR="007C56C6" w:rsidRPr="004F5BF1" w:rsidRDefault="007C56C6" w:rsidP="007C56C6">
      <w:pPr>
        <w:spacing w:after="0" w:line="240" w:lineRule="auto"/>
        <w:rPr>
          <w:rFonts w:cstheme="minorHAnsi"/>
          <w:b/>
          <w:bCs/>
          <w:sz w:val="28"/>
          <w:szCs w:val="28"/>
        </w:rPr>
      </w:pPr>
      <w:r w:rsidRPr="004F5BF1">
        <w:rPr>
          <w:rFonts w:cstheme="minorHAnsi"/>
          <w:b/>
          <w:bCs/>
          <w:sz w:val="28"/>
          <w:szCs w:val="28"/>
        </w:rPr>
        <w:t xml:space="preserve">1. </w:t>
      </w:r>
      <w:r w:rsidR="00791074" w:rsidRPr="004F5BF1">
        <w:rPr>
          <w:rFonts w:cstheme="minorHAnsi"/>
          <w:b/>
          <w:bCs/>
          <w:sz w:val="28"/>
          <w:szCs w:val="28"/>
        </w:rPr>
        <w:t>Workforce</w:t>
      </w:r>
    </w:p>
    <w:p w14:paraId="063F3C4F" w14:textId="77777777" w:rsidR="00791074" w:rsidRPr="00390A5A" w:rsidRDefault="00791074" w:rsidP="007C56C6">
      <w:pPr>
        <w:spacing w:after="0" w:line="240" w:lineRule="auto"/>
        <w:rPr>
          <w:rFonts w:cstheme="minorHAnsi"/>
          <w:sz w:val="24"/>
          <w:szCs w:val="24"/>
          <w:highlight w:val="yellow"/>
        </w:rPr>
      </w:pPr>
    </w:p>
    <w:p w14:paraId="6DB7CA6E" w14:textId="07111D43" w:rsidR="00AC6C5C" w:rsidRDefault="004F5BF1" w:rsidP="007C56C6">
      <w:pPr>
        <w:spacing w:after="0" w:line="240" w:lineRule="auto"/>
        <w:rPr>
          <w:rFonts w:cstheme="minorHAnsi"/>
          <w:sz w:val="24"/>
          <w:szCs w:val="24"/>
        </w:rPr>
      </w:pPr>
      <w:r w:rsidRPr="004F5BF1">
        <w:rPr>
          <w:rFonts w:cstheme="minorHAnsi"/>
          <w:sz w:val="24"/>
          <w:szCs w:val="24"/>
        </w:rPr>
        <w:t xml:space="preserve">During 2025–26, the </w:t>
      </w:r>
      <w:proofErr w:type="gramStart"/>
      <w:r w:rsidRPr="004F5BF1">
        <w:rPr>
          <w:rFonts w:cstheme="minorHAnsi"/>
          <w:sz w:val="24"/>
          <w:szCs w:val="24"/>
        </w:rPr>
        <w:t>South West</w:t>
      </w:r>
      <w:proofErr w:type="gramEnd"/>
      <w:r w:rsidRPr="004F5BF1">
        <w:rPr>
          <w:rFonts w:cstheme="minorHAnsi"/>
          <w:sz w:val="24"/>
          <w:szCs w:val="24"/>
        </w:rPr>
        <w:t xml:space="preserve"> Heritage Trust’s Somerset workforce experienced a period of consolidation and targeted growth. Staffing changes reflected planned departures alongside investment in skills and capacity to support major delivery priorities, including the Chew Valley Hoard Project, expanded learning and engagement activity and organisational </w:t>
      </w:r>
      <w:r w:rsidRPr="004F5BF1">
        <w:rPr>
          <w:rFonts w:cstheme="minorHAnsi"/>
          <w:sz w:val="24"/>
          <w:szCs w:val="24"/>
        </w:rPr>
        <w:lastRenderedPageBreak/>
        <w:t xml:space="preserve">transformation. </w:t>
      </w:r>
      <w:r>
        <w:rPr>
          <w:rFonts w:cstheme="minorHAnsi"/>
          <w:sz w:val="24"/>
          <w:szCs w:val="24"/>
        </w:rPr>
        <w:t>The f</w:t>
      </w:r>
      <w:r w:rsidRPr="004F5BF1">
        <w:rPr>
          <w:rFonts w:cstheme="minorHAnsi"/>
          <w:sz w:val="24"/>
          <w:szCs w:val="24"/>
        </w:rPr>
        <w:t xml:space="preserve">ocus throughout the year </w:t>
      </w:r>
      <w:r>
        <w:rPr>
          <w:rFonts w:cstheme="minorHAnsi"/>
          <w:sz w:val="24"/>
          <w:szCs w:val="24"/>
        </w:rPr>
        <w:t xml:space="preserve">has </w:t>
      </w:r>
      <w:r w:rsidRPr="004F5BF1">
        <w:rPr>
          <w:rFonts w:cstheme="minorHAnsi"/>
          <w:sz w:val="24"/>
          <w:szCs w:val="24"/>
        </w:rPr>
        <w:t>remained on staff wellbeing, succession planning and professional development.</w:t>
      </w:r>
    </w:p>
    <w:p w14:paraId="19A55EC9" w14:textId="77777777" w:rsidR="004F5BF1" w:rsidRPr="00390A5A" w:rsidRDefault="004F5BF1" w:rsidP="007C56C6">
      <w:pPr>
        <w:spacing w:after="0" w:line="240" w:lineRule="auto"/>
        <w:rPr>
          <w:rFonts w:cstheme="minorHAnsi"/>
          <w:sz w:val="24"/>
          <w:szCs w:val="24"/>
          <w:highlight w:val="yellow"/>
        </w:rPr>
      </w:pPr>
    </w:p>
    <w:p w14:paraId="00DFE20B" w14:textId="214D02A9" w:rsidR="004F5BF1" w:rsidRDefault="004F5BF1" w:rsidP="004F5BF1">
      <w:pPr>
        <w:spacing w:after="0" w:line="240" w:lineRule="auto"/>
        <w:rPr>
          <w:rFonts w:cstheme="minorHAnsi"/>
          <w:b/>
          <w:bCs/>
          <w:kern w:val="0"/>
          <w:sz w:val="24"/>
          <w:szCs w:val="24"/>
        </w:rPr>
      </w:pPr>
      <w:r>
        <w:rPr>
          <w:rFonts w:cstheme="minorHAnsi"/>
          <w:b/>
          <w:bCs/>
          <w:kern w:val="0"/>
          <w:sz w:val="24"/>
          <w:szCs w:val="24"/>
        </w:rPr>
        <w:t xml:space="preserve">1.1. </w:t>
      </w:r>
      <w:r w:rsidRPr="004F5BF1">
        <w:rPr>
          <w:rFonts w:cstheme="minorHAnsi"/>
          <w:b/>
          <w:bCs/>
          <w:kern w:val="0"/>
          <w:sz w:val="24"/>
          <w:szCs w:val="24"/>
        </w:rPr>
        <w:t>Staff Changes and Departures</w:t>
      </w:r>
    </w:p>
    <w:p w14:paraId="52107B62" w14:textId="77777777" w:rsidR="004F5BF1" w:rsidRPr="004F5BF1" w:rsidRDefault="004F5BF1" w:rsidP="004F5BF1">
      <w:pPr>
        <w:spacing w:after="0" w:line="240" w:lineRule="auto"/>
        <w:rPr>
          <w:rFonts w:cstheme="minorHAnsi"/>
          <w:b/>
          <w:bCs/>
          <w:kern w:val="0"/>
          <w:sz w:val="24"/>
          <w:szCs w:val="24"/>
        </w:rPr>
      </w:pPr>
    </w:p>
    <w:p w14:paraId="27EF7965" w14:textId="322B73FA" w:rsidR="004F5BF1" w:rsidRPr="00861B15" w:rsidRDefault="004F5BF1" w:rsidP="004F5BF1">
      <w:pPr>
        <w:spacing w:after="0" w:line="240" w:lineRule="auto"/>
        <w:rPr>
          <w:rFonts w:cstheme="minorHAnsi"/>
          <w:kern w:val="0"/>
          <w:sz w:val="24"/>
          <w:szCs w:val="24"/>
          <w:highlight w:val="black"/>
        </w:rPr>
      </w:pPr>
      <w:r w:rsidRPr="00861B15">
        <w:rPr>
          <w:rFonts w:cstheme="minorHAnsi"/>
          <w:kern w:val="0"/>
          <w:sz w:val="24"/>
          <w:szCs w:val="24"/>
          <w:highlight w:val="black"/>
        </w:rPr>
        <w:t xml:space="preserve">Staff turnover occurred across several services. Notable retirements included Simon Almy (Caretaker at the Somerset Rural Life Museum), who retired in May 2025 after 27 years of service, and Sandy Thomas (Learning Officer at the </w:t>
      </w:r>
      <w:r w:rsidR="00E9760A" w:rsidRPr="00861B15">
        <w:rPr>
          <w:rFonts w:cstheme="minorHAnsi"/>
          <w:kern w:val="0"/>
          <w:sz w:val="24"/>
          <w:szCs w:val="24"/>
          <w:highlight w:val="black"/>
        </w:rPr>
        <w:t>Somerset Rural Life Museum)</w:t>
      </w:r>
      <w:r w:rsidRPr="00861B15">
        <w:rPr>
          <w:rFonts w:cstheme="minorHAnsi"/>
          <w:kern w:val="0"/>
          <w:sz w:val="24"/>
          <w:szCs w:val="24"/>
          <w:highlight w:val="black"/>
        </w:rPr>
        <w:t>, who also left the Trust in May 2025 following a long-standing contribution to heritage learning.</w:t>
      </w:r>
    </w:p>
    <w:p w14:paraId="0C6B89C8" w14:textId="77777777" w:rsidR="004F5BF1" w:rsidRPr="00861B15" w:rsidRDefault="004F5BF1" w:rsidP="004F5BF1">
      <w:pPr>
        <w:spacing w:after="0" w:line="240" w:lineRule="auto"/>
        <w:rPr>
          <w:rFonts w:cstheme="minorHAnsi"/>
          <w:kern w:val="0"/>
          <w:sz w:val="24"/>
          <w:szCs w:val="24"/>
          <w:highlight w:val="black"/>
        </w:rPr>
      </w:pPr>
    </w:p>
    <w:p w14:paraId="2910D06A" w14:textId="3A0977CA" w:rsidR="004F5BF1" w:rsidRPr="004F5BF1" w:rsidRDefault="004F5BF1" w:rsidP="004F5BF1">
      <w:pPr>
        <w:spacing w:after="0" w:line="240" w:lineRule="auto"/>
        <w:rPr>
          <w:rFonts w:cstheme="minorHAnsi"/>
          <w:kern w:val="0"/>
          <w:sz w:val="24"/>
          <w:szCs w:val="24"/>
        </w:rPr>
      </w:pPr>
      <w:r w:rsidRPr="00861B15">
        <w:rPr>
          <w:rFonts w:cstheme="minorHAnsi"/>
          <w:kern w:val="0"/>
          <w:sz w:val="24"/>
          <w:szCs w:val="24"/>
          <w:highlight w:val="black"/>
        </w:rPr>
        <w:t>Other departures included Judeth Saunders (Assistant Curator) at the end of a fixed-term contract and Brontë Fry (Assistant Conservation Officer), who left to join Somerset Council. Later in the year, Victoria Haddock (Exhibitions and Programmes Assistant), Amelie Clegg (Trainee), Alex Fergie (Digital Marketing Assistant) and Harriet Moffatt (Archives and Local Studies Researcher) also left the Trust following contract completion or to pursue further study or new roles.</w:t>
      </w:r>
      <w:r w:rsidRPr="004F5BF1">
        <w:rPr>
          <w:rFonts w:cstheme="minorHAnsi"/>
          <w:kern w:val="0"/>
          <w:sz w:val="24"/>
          <w:szCs w:val="24"/>
        </w:rPr>
        <w:t xml:space="preserve"> </w:t>
      </w:r>
    </w:p>
    <w:p w14:paraId="06409E6E" w14:textId="77777777" w:rsidR="004F5BF1" w:rsidRPr="004F5BF1" w:rsidRDefault="004F5BF1" w:rsidP="004F5BF1">
      <w:pPr>
        <w:spacing w:after="0" w:line="240" w:lineRule="auto"/>
        <w:rPr>
          <w:rFonts w:cstheme="minorHAnsi"/>
          <w:b/>
          <w:bCs/>
          <w:kern w:val="0"/>
          <w:sz w:val="24"/>
          <w:szCs w:val="24"/>
        </w:rPr>
      </w:pPr>
    </w:p>
    <w:p w14:paraId="051844BF" w14:textId="2CC0E4BB" w:rsidR="004F5BF1" w:rsidRDefault="004F5BF1" w:rsidP="004F5BF1">
      <w:pPr>
        <w:spacing w:after="0" w:line="240" w:lineRule="auto"/>
        <w:rPr>
          <w:rFonts w:cstheme="minorHAnsi"/>
          <w:b/>
          <w:bCs/>
          <w:kern w:val="0"/>
          <w:sz w:val="24"/>
          <w:szCs w:val="24"/>
        </w:rPr>
      </w:pPr>
      <w:r>
        <w:rPr>
          <w:rFonts w:cstheme="minorHAnsi"/>
          <w:b/>
          <w:bCs/>
          <w:kern w:val="0"/>
          <w:sz w:val="24"/>
          <w:szCs w:val="24"/>
        </w:rPr>
        <w:t xml:space="preserve">1.2. </w:t>
      </w:r>
      <w:r w:rsidRPr="004F5BF1">
        <w:rPr>
          <w:rFonts w:cstheme="minorHAnsi"/>
          <w:b/>
          <w:bCs/>
          <w:kern w:val="0"/>
          <w:sz w:val="24"/>
          <w:szCs w:val="24"/>
        </w:rPr>
        <w:t>New Appointments and Internal Progression</w:t>
      </w:r>
    </w:p>
    <w:p w14:paraId="2CF97D3F" w14:textId="77777777" w:rsidR="004F5BF1" w:rsidRPr="004F5BF1" w:rsidRDefault="004F5BF1" w:rsidP="004F5BF1">
      <w:pPr>
        <w:spacing w:after="0" w:line="240" w:lineRule="auto"/>
        <w:rPr>
          <w:rFonts w:cstheme="minorHAnsi"/>
          <w:b/>
          <w:bCs/>
          <w:kern w:val="0"/>
          <w:sz w:val="24"/>
          <w:szCs w:val="24"/>
        </w:rPr>
      </w:pPr>
    </w:p>
    <w:p w14:paraId="0F120122" w14:textId="48736A33" w:rsidR="004F5BF1" w:rsidRPr="00403332" w:rsidRDefault="004F5BF1" w:rsidP="004F5BF1">
      <w:pPr>
        <w:spacing w:after="0" w:line="240" w:lineRule="auto"/>
        <w:rPr>
          <w:rFonts w:cstheme="minorHAnsi"/>
          <w:kern w:val="0"/>
          <w:sz w:val="24"/>
          <w:szCs w:val="24"/>
          <w:highlight w:val="black"/>
        </w:rPr>
      </w:pPr>
      <w:r w:rsidRPr="00403332">
        <w:rPr>
          <w:rFonts w:cstheme="minorHAnsi"/>
          <w:kern w:val="0"/>
          <w:sz w:val="24"/>
          <w:szCs w:val="24"/>
          <w:highlight w:val="black"/>
        </w:rPr>
        <w:t>New appointments and internal progressions strengthened capacity across Somerset services. Nicholas Cohen White was appointed Senior Learning Officer (Schools and Early Years). Natasha Giles continued to support the Learning Service as a freelance Learning Delivery Officer and, following an internal recruitment process, as a Visitor Services Assistant at the Somerset Rural Life Museum. The appointment of Melanie Coussens as Exhibitions and Programmes Manager in June 2025 strengthened leadership of the exhibitions and public programme.</w:t>
      </w:r>
    </w:p>
    <w:p w14:paraId="05A335A9" w14:textId="77777777" w:rsidR="004F5BF1" w:rsidRPr="00403332" w:rsidRDefault="004F5BF1" w:rsidP="004F5BF1">
      <w:pPr>
        <w:spacing w:after="0" w:line="240" w:lineRule="auto"/>
        <w:rPr>
          <w:rFonts w:cstheme="minorHAnsi"/>
          <w:b/>
          <w:bCs/>
          <w:kern w:val="0"/>
          <w:sz w:val="24"/>
          <w:szCs w:val="24"/>
          <w:highlight w:val="black"/>
        </w:rPr>
      </w:pPr>
    </w:p>
    <w:p w14:paraId="40C237DA" w14:textId="65952526" w:rsidR="004F5BF1" w:rsidRPr="004F5BF1" w:rsidRDefault="004F5BF1" w:rsidP="004F5BF1">
      <w:pPr>
        <w:spacing w:after="0" w:line="240" w:lineRule="auto"/>
        <w:rPr>
          <w:rFonts w:cstheme="minorHAnsi"/>
          <w:kern w:val="0"/>
          <w:sz w:val="24"/>
          <w:szCs w:val="24"/>
        </w:rPr>
      </w:pPr>
      <w:r w:rsidRPr="00403332">
        <w:rPr>
          <w:rFonts w:cstheme="minorHAnsi"/>
          <w:kern w:val="0"/>
          <w:sz w:val="24"/>
          <w:szCs w:val="24"/>
          <w:highlight w:val="black"/>
        </w:rPr>
        <w:t>In the Archives and Local Studies team, Emilia Silaste progressed into a permanent role as Somerset Archives and Local Studies Researcher and Harry Morris joined as Customer Service Assistant at the Somerset Heritage Centre. In the Museums team, Mary Creed moved into a full-time permanent role at the Somerset Rural Life Museum</w:t>
      </w:r>
      <w:r w:rsidR="00E9760A" w:rsidRPr="00403332">
        <w:rPr>
          <w:rFonts w:cstheme="minorHAnsi"/>
          <w:kern w:val="0"/>
          <w:sz w:val="24"/>
          <w:szCs w:val="24"/>
          <w:highlight w:val="black"/>
        </w:rPr>
        <w:t xml:space="preserve"> and</w:t>
      </w:r>
      <w:r w:rsidRPr="00403332">
        <w:rPr>
          <w:rFonts w:cstheme="minorHAnsi"/>
          <w:kern w:val="0"/>
          <w:sz w:val="24"/>
          <w:szCs w:val="24"/>
          <w:highlight w:val="black"/>
        </w:rPr>
        <w:t xml:space="preserve"> Angela Willis was recruited as Engagement Officer for the South Somerset Heritage Collection, supporting future engagement planning with Yeovil Town Council and local partners.</w:t>
      </w:r>
    </w:p>
    <w:p w14:paraId="2ACD6010" w14:textId="77777777" w:rsidR="004F5BF1" w:rsidRPr="004F5BF1" w:rsidRDefault="004F5BF1" w:rsidP="004F5BF1">
      <w:pPr>
        <w:spacing w:after="0" w:line="240" w:lineRule="auto"/>
        <w:rPr>
          <w:rFonts w:cstheme="minorHAnsi"/>
          <w:b/>
          <w:bCs/>
          <w:kern w:val="0"/>
          <w:sz w:val="24"/>
          <w:szCs w:val="24"/>
        </w:rPr>
      </w:pPr>
    </w:p>
    <w:p w14:paraId="75E574C1" w14:textId="1DE0C320" w:rsidR="004F5BF1" w:rsidRDefault="004F5BF1" w:rsidP="004F5BF1">
      <w:pPr>
        <w:spacing w:after="0" w:line="240" w:lineRule="auto"/>
        <w:rPr>
          <w:rFonts w:cstheme="minorHAnsi"/>
          <w:b/>
          <w:bCs/>
          <w:kern w:val="0"/>
          <w:sz w:val="24"/>
          <w:szCs w:val="24"/>
        </w:rPr>
      </w:pPr>
      <w:r>
        <w:rPr>
          <w:rFonts w:cstheme="minorHAnsi"/>
          <w:b/>
          <w:bCs/>
          <w:kern w:val="0"/>
          <w:sz w:val="24"/>
          <w:szCs w:val="24"/>
        </w:rPr>
        <w:t xml:space="preserve">1.3. </w:t>
      </w:r>
      <w:r w:rsidRPr="004F5BF1">
        <w:rPr>
          <w:rFonts w:cstheme="minorHAnsi"/>
          <w:b/>
          <w:bCs/>
          <w:kern w:val="0"/>
          <w:sz w:val="24"/>
          <w:szCs w:val="24"/>
        </w:rPr>
        <w:t>Skills Development, Early Careers and Apprenticeships</w:t>
      </w:r>
    </w:p>
    <w:p w14:paraId="707E9506" w14:textId="77777777" w:rsidR="004F5BF1" w:rsidRPr="004F5BF1" w:rsidRDefault="004F5BF1" w:rsidP="004F5BF1">
      <w:pPr>
        <w:spacing w:after="0" w:line="240" w:lineRule="auto"/>
        <w:rPr>
          <w:rFonts w:cstheme="minorHAnsi"/>
          <w:b/>
          <w:bCs/>
          <w:kern w:val="0"/>
          <w:sz w:val="24"/>
          <w:szCs w:val="24"/>
        </w:rPr>
      </w:pPr>
    </w:p>
    <w:p w14:paraId="7EBD0E70" w14:textId="659AA1E4" w:rsidR="004F5BF1" w:rsidRPr="004F5BF1" w:rsidRDefault="004F5BF1" w:rsidP="004F5BF1">
      <w:pPr>
        <w:spacing w:after="0" w:line="240" w:lineRule="auto"/>
        <w:rPr>
          <w:rFonts w:cstheme="minorHAnsi"/>
          <w:kern w:val="0"/>
          <w:sz w:val="24"/>
          <w:szCs w:val="24"/>
        </w:rPr>
      </w:pPr>
      <w:r w:rsidRPr="004F5BF1">
        <w:rPr>
          <w:rFonts w:cstheme="minorHAnsi"/>
          <w:kern w:val="0"/>
          <w:sz w:val="24"/>
          <w:szCs w:val="24"/>
        </w:rPr>
        <w:t xml:space="preserve">Professional development has remained a priority. Twelve </w:t>
      </w:r>
      <w:r>
        <w:rPr>
          <w:rFonts w:cstheme="minorHAnsi"/>
          <w:kern w:val="0"/>
          <w:sz w:val="24"/>
          <w:szCs w:val="24"/>
        </w:rPr>
        <w:t xml:space="preserve">members of </w:t>
      </w:r>
      <w:r w:rsidRPr="004F5BF1">
        <w:rPr>
          <w:rFonts w:cstheme="minorHAnsi"/>
          <w:kern w:val="0"/>
          <w:sz w:val="24"/>
          <w:szCs w:val="24"/>
        </w:rPr>
        <w:t xml:space="preserve">staff completed a Leadership and Management Development Programme delivered by </w:t>
      </w:r>
      <w:r w:rsidRPr="00403332">
        <w:rPr>
          <w:rFonts w:cstheme="minorHAnsi"/>
          <w:kern w:val="0"/>
          <w:sz w:val="24"/>
          <w:szCs w:val="24"/>
          <w:highlight w:val="black"/>
        </w:rPr>
        <w:t>Mandy Simms</w:t>
      </w:r>
      <w:r w:rsidRPr="004F5BF1">
        <w:rPr>
          <w:rFonts w:cstheme="minorHAnsi"/>
          <w:kern w:val="0"/>
          <w:sz w:val="24"/>
          <w:szCs w:val="24"/>
        </w:rPr>
        <w:t>, who also facilitated leadership and Trust</w:t>
      </w:r>
      <w:r w:rsidR="00E9760A">
        <w:rPr>
          <w:rFonts w:cstheme="minorHAnsi"/>
          <w:kern w:val="0"/>
          <w:sz w:val="24"/>
          <w:szCs w:val="24"/>
        </w:rPr>
        <w:t>-</w:t>
      </w:r>
      <w:r w:rsidRPr="004F5BF1">
        <w:rPr>
          <w:rFonts w:cstheme="minorHAnsi"/>
          <w:kern w:val="0"/>
          <w:sz w:val="24"/>
          <w:szCs w:val="24"/>
        </w:rPr>
        <w:t>wide business planning workshops. Staff also accessed specialist training through national and regional programmes.</w:t>
      </w:r>
    </w:p>
    <w:p w14:paraId="5541F6B8" w14:textId="77777777" w:rsidR="004F5BF1" w:rsidRPr="004F5BF1" w:rsidRDefault="004F5BF1" w:rsidP="004F5BF1">
      <w:pPr>
        <w:spacing w:after="0" w:line="240" w:lineRule="auto"/>
        <w:rPr>
          <w:rFonts w:cstheme="minorHAnsi"/>
          <w:b/>
          <w:bCs/>
          <w:kern w:val="0"/>
          <w:sz w:val="24"/>
          <w:szCs w:val="24"/>
        </w:rPr>
      </w:pPr>
    </w:p>
    <w:p w14:paraId="35DFE87B" w14:textId="582FB49F" w:rsidR="004F5BF1" w:rsidRDefault="004F5BF1" w:rsidP="004F5BF1">
      <w:pPr>
        <w:spacing w:after="0" w:line="240" w:lineRule="auto"/>
        <w:rPr>
          <w:rFonts w:cstheme="minorHAnsi"/>
          <w:kern w:val="0"/>
          <w:sz w:val="24"/>
          <w:szCs w:val="24"/>
        </w:rPr>
      </w:pPr>
      <w:r w:rsidRPr="00403332">
        <w:rPr>
          <w:rFonts w:cstheme="minorHAnsi"/>
          <w:kern w:val="0"/>
          <w:sz w:val="24"/>
          <w:szCs w:val="24"/>
          <w:highlight w:val="black"/>
        </w:rPr>
        <w:t>Early career development continued through apprenticeships and placements. Phoebe Croucher</w:t>
      </w:r>
      <w:r w:rsidR="004B010C" w:rsidRPr="00403332">
        <w:rPr>
          <w:rFonts w:cstheme="minorHAnsi"/>
          <w:kern w:val="0"/>
          <w:sz w:val="24"/>
          <w:szCs w:val="24"/>
          <w:highlight w:val="black"/>
        </w:rPr>
        <w:t xml:space="preserve"> (</w:t>
      </w:r>
      <w:r w:rsidRPr="00403332">
        <w:rPr>
          <w:rFonts w:cstheme="minorHAnsi"/>
          <w:kern w:val="0"/>
          <w:sz w:val="24"/>
          <w:szCs w:val="24"/>
          <w:highlight w:val="black"/>
        </w:rPr>
        <w:t>Multi Channel Marketing Apprentice</w:t>
      </w:r>
      <w:r w:rsidR="004B010C" w:rsidRPr="00403332">
        <w:rPr>
          <w:rFonts w:cstheme="minorHAnsi"/>
          <w:kern w:val="0"/>
          <w:sz w:val="24"/>
          <w:szCs w:val="24"/>
          <w:highlight w:val="black"/>
        </w:rPr>
        <w:t>)</w:t>
      </w:r>
      <w:r w:rsidRPr="00403332">
        <w:rPr>
          <w:rFonts w:cstheme="minorHAnsi"/>
          <w:kern w:val="0"/>
          <w:sz w:val="24"/>
          <w:szCs w:val="24"/>
          <w:highlight w:val="black"/>
        </w:rPr>
        <w:t xml:space="preserve"> contributed extensively to digital marketing, exhibitions and N</w:t>
      </w:r>
      <w:r w:rsidR="004B010C" w:rsidRPr="00403332">
        <w:rPr>
          <w:rFonts w:cstheme="minorHAnsi"/>
          <w:kern w:val="0"/>
          <w:sz w:val="24"/>
          <w:szCs w:val="24"/>
          <w:highlight w:val="black"/>
        </w:rPr>
        <w:t xml:space="preserve">ational </w:t>
      </w:r>
      <w:r w:rsidRPr="00403332">
        <w:rPr>
          <w:rFonts w:cstheme="minorHAnsi"/>
          <w:kern w:val="0"/>
          <w:sz w:val="24"/>
          <w:szCs w:val="24"/>
          <w:highlight w:val="black"/>
        </w:rPr>
        <w:t>P</w:t>
      </w:r>
      <w:r w:rsidR="004B010C" w:rsidRPr="00403332">
        <w:rPr>
          <w:rFonts w:cstheme="minorHAnsi"/>
          <w:kern w:val="0"/>
          <w:sz w:val="24"/>
          <w:szCs w:val="24"/>
          <w:highlight w:val="black"/>
        </w:rPr>
        <w:t xml:space="preserve">ortfolio </w:t>
      </w:r>
      <w:r w:rsidRPr="00403332">
        <w:rPr>
          <w:rFonts w:cstheme="minorHAnsi"/>
          <w:kern w:val="0"/>
          <w:sz w:val="24"/>
          <w:szCs w:val="24"/>
          <w:highlight w:val="black"/>
        </w:rPr>
        <w:t>O</w:t>
      </w:r>
      <w:r w:rsidR="004B010C" w:rsidRPr="00403332">
        <w:rPr>
          <w:rFonts w:cstheme="minorHAnsi"/>
          <w:kern w:val="0"/>
          <w:sz w:val="24"/>
          <w:szCs w:val="24"/>
          <w:highlight w:val="black"/>
        </w:rPr>
        <w:t>rganisation (NPO)</w:t>
      </w:r>
      <w:r w:rsidRPr="00403332">
        <w:rPr>
          <w:rFonts w:cstheme="minorHAnsi"/>
          <w:kern w:val="0"/>
          <w:sz w:val="24"/>
          <w:szCs w:val="24"/>
          <w:highlight w:val="black"/>
        </w:rPr>
        <w:t xml:space="preserve"> activity while completing her qualification with Bridgwater and Taunton College. Rae Pearson</w:t>
      </w:r>
      <w:r w:rsidR="004B010C" w:rsidRPr="00403332">
        <w:rPr>
          <w:rFonts w:cstheme="minorHAnsi"/>
          <w:kern w:val="0"/>
          <w:sz w:val="24"/>
          <w:szCs w:val="24"/>
          <w:highlight w:val="black"/>
        </w:rPr>
        <w:t xml:space="preserve"> (</w:t>
      </w:r>
      <w:r w:rsidR="00E9760A" w:rsidRPr="00403332">
        <w:rPr>
          <w:rFonts w:cstheme="minorHAnsi"/>
          <w:kern w:val="0"/>
          <w:sz w:val="24"/>
          <w:szCs w:val="24"/>
          <w:highlight w:val="black"/>
        </w:rPr>
        <w:t xml:space="preserve">previously an Apprentice with the Trust and now </w:t>
      </w:r>
      <w:r w:rsidRPr="00403332">
        <w:rPr>
          <w:rFonts w:cstheme="minorHAnsi"/>
          <w:kern w:val="0"/>
          <w:sz w:val="24"/>
          <w:szCs w:val="24"/>
          <w:highlight w:val="black"/>
        </w:rPr>
        <w:t>NPO Project Assistant</w:t>
      </w:r>
      <w:r w:rsidR="004B010C" w:rsidRPr="00403332">
        <w:rPr>
          <w:rFonts w:cstheme="minorHAnsi"/>
          <w:kern w:val="0"/>
          <w:sz w:val="24"/>
          <w:szCs w:val="24"/>
          <w:highlight w:val="black"/>
        </w:rPr>
        <w:t xml:space="preserve">) </w:t>
      </w:r>
      <w:r w:rsidRPr="00403332">
        <w:rPr>
          <w:rFonts w:cstheme="minorHAnsi"/>
          <w:kern w:val="0"/>
          <w:sz w:val="24"/>
          <w:szCs w:val="24"/>
          <w:highlight w:val="black"/>
        </w:rPr>
        <w:t xml:space="preserve">received a Highly Commended award in the </w:t>
      </w:r>
      <w:r w:rsidRPr="00403332">
        <w:rPr>
          <w:rFonts w:cstheme="minorHAnsi"/>
          <w:kern w:val="0"/>
          <w:sz w:val="24"/>
          <w:szCs w:val="24"/>
          <w:highlight w:val="black"/>
        </w:rPr>
        <w:lastRenderedPageBreak/>
        <w:t>Advanced Apprentice of the Year category, with the Trust also nominated as ‘Small Apprentice Employer of the Year’.</w:t>
      </w:r>
    </w:p>
    <w:p w14:paraId="2C741BFD" w14:textId="77777777" w:rsidR="00E9760A" w:rsidRPr="004B010C" w:rsidRDefault="00E9760A" w:rsidP="004F5BF1">
      <w:pPr>
        <w:spacing w:after="0" w:line="240" w:lineRule="auto"/>
        <w:rPr>
          <w:rFonts w:cstheme="minorHAnsi"/>
          <w:kern w:val="0"/>
          <w:sz w:val="24"/>
          <w:szCs w:val="24"/>
        </w:rPr>
      </w:pPr>
    </w:p>
    <w:p w14:paraId="69E69205" w14:textId="34B79E07" w:rsidR="004F5BF1" w:rsidRDefault="004B010C" w:rsidP="004F5BF1">
      <w:pPr>
        <w:spacing w:after="0" w:line="240" w:lineRule="auto"/>
        <w:rPr>
          <w:rFonts w:cstheme="minorHAnsi"/>
          <w:b/>
          <w:bCs/>
          <w:kern w:val="0"/>
          <w:sz w:val="24"/>
          <w:szCs w:val="24"/>
        </w:rPr>
      </w:pPr>
      <w:r>
        <w:rPr>
          <w:rFonts w:cstheme="minorHAnsi"/>
          <w:b/>
          <w:bCs/>
          <w:kern w:val="0"/>
          <w:sz w:val="24"/>
          <w:szCs w:val="24"/>
        </w:rPr>
        <w:t xml:space="preserve">1.4. </w:t>
      </w:r>
      <w:r w:rsidR="004F5BF1" w:rsidRPr="004F5BF1">
        <w:rPr>
          <w:rFonts w:cstheme="minorHAnsi"/>
          <w:b/>
          <w:bCs/>
          <w:kern w:val="0"/>
          <w:sz w:val="24"/>
          <w:szCs w:val="24"/>
        </w:rPr>
        <w:t>Project Roles and Volunteers</w:t>
      </w:r>
    </w:p>
    <w:p w14:paraId="5317B48D" w14:textId="77777777" w:rsidR="004B010C" w:rsidRPr="004F5BF1" w:rsidRDefault="004B010C" w:rsidP="004F5BF1">
      <w:pPr>
        <w:spacing w:after="0" w:line="240" w:lineRule="auto"/>
        <w:rPr>
          <w:rFonts w:cstheme="minorHAnsi"/>
          <w:b/>
          <w:bCs/>
          <w:kern w:val="0"/>
          <w:sz w:val="24"/>
          <w:szCs w:val="24"/>
        </w:rPr>
      </w:pPr>
    </w:p>
    <w:p w14:paraId="4D7CB3C4" w14:textId="246705C7" w:rsidR="004F5BF1" w:rsidRPr="004B010C" w:rsidRDefault="004F5BF1" w:rsidP="004F5BF1">
      <w:pPr>
        <w:spacing w:after="0" w:line="240" w:lineRule="auto"/>
        <w:rPr>
          <w:rFonts w:cstheme="minorHAnsi"/>
          <w:kern w:val="0"/>
          <w:sz w:val="24"/>
          <w:szCs w:val="24"/>
        </w:rPr>
      </w:pPr>
      <w:r w:rsidRPr="004B010C">
        <w:rPr>
          <w:rFonts w:cstheme="minorHAnsi"/>
          <w:kern w:val="0"/>
          <w:sz w:val="24"/>
          <w:szCs w:val="24"/>
        </w:rPr>
        <w:t>Specialist and time</w:t>
      </w:r>
      <w:r w:rsidR="004B010C">
        <w:rPr>
          <w:rFonts w:cstheme="minorHAnsi"/>
          <w:kern w:val="0"/>
          <w:sz w:val="24"/>
          <w:szCs w:val="24"/>
        </w:rPr>
        <w:t>-</w:t>
      </w:r>
      <w:r w:rsidRPr="004B010C">
        <w:rPr>
          <w:rFonts w:cstheme="minorHAnsi"/>
          <w:kern w:val="0"/>
          <w:sz w:val="24"/>
          <w:szCs w:val="24"/>
        </w:rPr>
        <w:t xml:space="preserve">limited posts </w:t>
      </w:r>
      <w:r w:rsidR="004B010C">
        <w:rPr>
          <w:rFonts w:cstheme="minorHAnsi"/>
          <w:kern w:val="0"/>
          <w:sz w:val="24"/>
          <w:szCs w:val="24"/>
        </w:rPr>
        <w:t xml:space="preserve">have </w:t>
      </w:r>
      <w:r w:rsidRPr="004B010C">
        <w:rPr>
          <w:rFonts w:cstheme="minorHAnsi"/>
          <w:kern w:val="0"/>
          <w:sz w:val="24"/>
          <w:szCs w:val="24"/>
        </w:rPr>
        <w:t xml:space="preserve">supported </w:t>
      </w:r>
      <w:r w:rsidR="004B010C">
        <w:rPr>
          <w:rFonts w:cstheme="minorHAnsi"/>
          <w:kern w:val="0"/>
          <w:sz w:val="24"/>
          <w:szCs w:val="24"/>
        </w:rPr>
        <w:t xml:space="preserve">the </w:t>
      </w:r>
      <w:r w:rsidRPr="004B010C">
        <w:rPr>
          <w:rFonts w:cstheme="minorHAnsi"/>
          <w:kern w:val="0"/>
          <w:sz w:val="24"/>
          <w:szCs w:val="24"/>
        </w:rPr>
        <w:t>delivery of major Somerset projects, including the Chew Valley Hoard Project, learning delivery and historic environment work.</w:t>
      </w:r>
    </w:p>
    <w:p w14:paraId="617BE215" w14:textId="440939E6" w:rsidR="00AC6C5C" w:rsidRPr="004B010C" w:rsidRDefault="004F5BF1" w:rsidP="004F5BF1">
      <w:pPr>
        <w:spacing w:after="0" w:line="240" w:lineRule="auto"/>
        <w:rPr>
          <w:rFonts w:cstheme="minorHAnsi"/>
          <w:sz w:val="24"/>
          <w:szCs w:val="24"/>
          <w:highlight w:val="yellow"/>
        </w:rPr>
      </w:pPr>
      <w:r w:rsidRPr="004B010C">
        <w:rPr>
          <w:rFonts w:cstheme="minorHAnsi"/>
          <w:kern w:val="0"/>
          <w:sz w:val="24"/>
          <w:szCs w:val="24"/>
        </w:rPr>
        <w:t>Volunteers continued to make a vital contribution across museums, archives, learning and landscape sites. Volunteers supported front of house activity, collections work, learning sessions and creative delivery at Avalon Archaeology, including construction of the Iron Age Roundhouse. Their contribution remained integral to delivering high quality public services and caring for Somerset’s heritage.</w:t>
      </w:r>
    </w:p>
    <w:p w14:paraId="410D0062" w14:textId="77777777" w:rsidR="0068214F" w:rsidRPr="00390A5A" w:rsidRDefault="0068214F" w:rsidP="007C56C6">
      <w:pPr>
        <w:spacing w:after="0" w:line="240" w:lineRule="auto"/>
        <w:rPr>
          <w:rFonts w:cstheme="minorHAnsi"/>
          <w:sz w:val="24"/>
          <w:szCs w:val="24"/>
          <w:highlight w:val="yellow"/>
        </w:rPr>
      </w:pPr>
    </w:p>
    <w:p w14:paraId="36FFC1D8" w14:textId="77777777" w:rsidR="0068214F" w:rsidRPr="00390A5A" w:rsidRDefault="0068214F" w:rsidP="007C56C6">
      <w:pPr>
        <w:spacing w:after="0" w:line="240" w:lineRule="auto"/>
        <w:rPr>
          <w:rFonts w:cstheme="minorHAnsi"/>
          <w:sz w:val="24"/>
          <w:szCs w:val="24"/>
          <w:highlight w:val="yellow"/>
        </w:rPr>
      </w:pPr>
    </w:p>
    <w:p w14:paraId="491B8385" w14:textId="5CC371AA" w:rsidR="007C56C6" w:rsidRPr="004B010C" w:rsidRDefault="007C56C6" w:rsidP="007C56C6">
      <w:pPr>
        <w:spacing w:after="0" w:line="240" w:lineRule="auto"/>
        <w:rPr>
          <w:rFonts w:cstheme="minorHAnsi"/>
          <w:b/>
          <w:bCs/>
          <w:sz w:val="28"/>
          <w:szCs w:val="28"/>
        </w:rPr>
      </w:pPr>
      <w:r w:rsidRPr="004B010C">
        <w:rPr>
          <w:rFonts w:cstheme="minorHAnsi"/>
          <w:b/>
          <w:bCs/>
          <w:sz w:val="28"/>
          <w:szCs w:val="28"/>
        </w:rPr>
        <w:t xml:space="preserve">2. </w:t>
      </w:r>
      <w:r w:rsidR="004B010C" w:rsidRPr="004B010C">
        <w:rPr>
          <w:rFonts w:cstheme="minorHAnsi"/>
          <w:b/>
          <w:bCs/>
          <w:sz w:val="28"/>
          <w:szCs w:val="28"/>
        </w:rPr>
        <w:t>Financial Sustainability</w:t>
      </w:r>
    </w:p>
    <w:p w14:paraId="6F3895E6" w14:textId="77777777" w:rsidR="007C3AC5" w:rsidRDefault="007C3AC5" w:rsidP="004B010C">
      <w:pPr>
        <w:spacing w:after="0" w:line="240" w:lineRule="auto"/>
        <w:rPr>
          <w:rFonts w:cstheme="minorHAnsi"/>
          <w:sz w:val="24"/>
          <w:szCs w:val="24"/>
          <w:highlight w:val="yellow"/>
        </w:rPr>
      </w:pPr>
    </w:p>
    <w:p w14:paraId="79C24766" w14:textId="054550BB" w:rsidR="004B010C" w:rsidRDefault="004B010C" w:rsidP="004B010C">
      <w:pPr>
        <w:spacing w:after="0" w:line="240" w:lineRule="auto"/>
        <w:rPr>
          <w:rFonts w:cstheme="minorHAnsi"/>
          <w:sz w:val="24"/>
          <w:szCs w:val="24"/>
        </w:rPr>
      </w:pPr>
      <w:r w:rsidRPr="004B010C">
        <w:rPr>
          <w:rFonts w:cstheme="minorHAnsi"/>
          <w:sz w:val="24"/>
          <w:szCs w:val="24"/>
        </w:rPr>
        <w:t xml:space="preserve">The past year has been shaped by impactful delivery, change and growing ambition across the Trust’s Somerset services. Following the successful securing of major capital and programme funding in 2024–25, activity in 2025–26 </w:t>
      </w:r>
      <w:r>
        <w:rPr>
          <w:rFonts w:cstheme="minorHAnsi"/>
          <w:sz w:val="24"/>
          <w:szCs w:val="24"/>
        </w:rPr>
        <w:t xml:space="preserve">has </w:t>
      </w:r>
      <w:r w:rsidRPr="004B010C">
        <w:rPr>
          <w:rFonts w:cstheme="minorHAnsi"/>
          <w:sz w:val="24"/>
          <w:szCs w:val="24"/>
        </w:rPr>
        <w:t>focused on implementation, organisational resilience and public impact.</w:t>
      </w:r>
    </w:p>
    <w:p w14:paraId="5A14537B" w14:textId="77777777" w:rsidR="004B010C" w:rsidRPr="004B010C" w:rsidRDefault="004B010C" w:rsidP="004B010C">
      <w:pPr>
        <w:spacing w:after="0" w:line="240" w:lineRule="auto"/>
        <w:rPr>
          <w:rFonts w:cstheme="minorHAnsi"/>
          <w:sz w:val="24"/>
          <w:szCs w:val="24"/>
        </w:rPr>
      </w:pPr>
    </w:p>
    <w:p w14:paraId="7FA51024" w14:textId="15CDC0EB" w:rsidR="001841FC" w:rsidRPr="0025278F" w:rsidRDefault="004B010C" w:rsidP="004B010C">
      <w:pPr>
        <w:spacing w:after="0" w:line="240" w:lineRule="auto"/>
        <w:rPr>
          <w:rFonts w:cstheme="minorHAnsi"/>
          <w:sz w:val="24"/>
          <w:szCs w:val="24"/>
        </w:rPr>
      </w:pPr>
      <w:r w:rsidRPr="004B010C">
        <w:rPr>
          <w:rFonts w:cstheme="minorHAnsi"/>
          <w:sz w:val="24"/>
          <w:szCs w:val="24"/>
        </w:rPr>
        <w:t xml:space="preserve">The most significant milestone was the formal </w:t>
      </w:r>
      <w:r>
        <w:rPr>
          <w:rFonts w:cstheme="minorHAnsi"/>
          <w:sz w:val="24"/>
          <w:szCs w:val="24"/>
        </w:rPr>
        <w:t xml:space="preserve">start </w:t>
      </w:r>
      <w:r w:rsidRPr="004B010C">
        <w:rPr>
          <w:rFonts w:cstheme="minorHAnsi"/>
          <w:sz w:val="24"/>
          <w:szCs w:val="24"/>
        </w:rPr>
        <w:t xml:space="preserve">of the Chew Valley Hoard Project, following the award of nearly </w:t>
      </w:r>
      <w:r w:rsidR="00915FC2">
        <w:rPr>
          <w:rFonts w:cstheme="minorHAnsi"/>
          <w:sz w:val="24"/>
          <w:szCs w:val="24"/>
        </w:rPr>
        <w:t>one</w:t>
      </w:r>
      <w:r w:rsidRPr="004B010C">
        <w:rPr>
          <w:rFonts w:cstheme="minorHAnsi"/>
          <w:sz w:val="24"/>
          <w:szCs w:val="24"/>
        </w:rPr>
        <w:t xml:space="preserve"> million </w:t>
      </w:r>
      <w:r w:rsidR="00915FC2">
        <w:rPr>
          <w:rFonts w:cstheme="minorHAnsi"/>
          <w:sz w:val="24"/>
          <w:szCs w:val="24"/>
        </w:rPr>
        <w:t xml:space="preserve">pounds </w:t>
      </w:r>
      <w:r w:rsidRPr="004B010C">
        <w:rPr>
          <w:rFonts w:cstheme="minorHAnsi"/>
          <w:sz w:val="24"/>
          <w:szCs w:val="24"/>
        </w:rPr>
        <w:t xml:space="preserve">from </w:t>
      </w:r>
      <w:r>
        <w:rPr>
          <w:rFonts w:cstheme="minorHAnsi"/>
          <w:sz w:val="24"/>
          <w:szCs w:val="24"/>
        </w:rPr>
        <w:t>T</w:t>
      </w:r>
      <w:r w:rsidRPr="004B010C">
        <w:rPr>
          <w:rFonts w:cstheme="minorHAnsi"/>
          <w:sz w:val="24"/>
          <w:szCs w:val="24"/>
        </w:rPr>
        <w:t>he National Lottery Heritage Fund</w:t>
      </w:r>
      <w:r>
        <w:rPr>
          <w:rFonts w:cstheme="minorHAnsi"/>
          <w:sz w:val="24"/>
          <w:szCs w:val="24"/>
        </w:rPr>
        <w:t xml:space="preserve"> (NLHF)</w:t>
      </w:r>
      <w:r w:rsidRPr="004B010C">
        <w:rPr>
          <w:rFonts w:cstheme="minorHAnsi"/>
          <w:sz w:val="24"/>
          <w:szCs w:val="24"/>
        </w:rPr>
        <w:t xml:space="preserve">. </w:t>
      </w:r>
      <w:r>
        <w:rPr>
          <w:rFonts w:cstheme="minorHAnsi"/>
          <w:sz w:val="24"/>
          <w:szCs w:val="24"/>
        </w:rPr>
        <w:t>A</w:t>
      </w:r>
      <w:r w:rsidRPr="004B010C">
        <w:rPr>
          <w:rFonts w:cstheme="minorHAnsi"/>
          <w:sz w:val="24"/>
          <w:szCs w:val="24"/>
        </w:rPr>
        <w:t xml:space="preserve"> Project Delivery Group was established and an expert consultant team appointed, </w:t>
      </w:r>
      <w:r>
        <w:rPr>
          <w:rFonts w:cstheme="minorHAnsi"/>
          <w:sz w:val="24"/>
          <w:szCs w:val="24"/>
        </w:rPr>
        <w:t>allowing</w:t>
      </w:r>
      <w:r w:rsidRPr="004B010C">
        <w:rPr>
          <w:rFonts w:cstheme="minorHAnsi"/>
          <w:sz w:val="24"/>
          <w:szCs w:val="24"/>
        </w:rPr>
        <w:t xml:space="preserve"> work to begin on an ambitious programme of exhibitions, learning, community engagement and capital investment at the Museum of Somerset.</w:t>
      </w:r>
    </w:p>
    <w:p w14:paraId="76F0BBA2" w14:textId="77777777" w:rsidR="001841FC" w:rsidRDefault="001841FC" w:rsidP="004B010C">
      <w:pPr>
        <w:spacing w:after="0" w:line="240" w:lineRule="auto"/>
        <w:rPr>
          <w:rFonts w:cstheme="minorHAnsi"/>
          <w:sz w:val="24"/>
          <w:szCs w:val="24"/>
          <w:highlight w:val="yellow"/>
        </w:rPr>
      </w:pPr>
    </w:p>
    <w:p w14:paraId="7403822D" w14:textId="57FB432D" w:rsidR="004B010C" w:rsidRDefault="004B010C" w:rsidP="004B010C">
      <w:pPr>
        <w:spacing w:after="0" w:line="240" w:lineRule="auto"/>
        <w:rPr>
          <w:kern w:val="0"/>
          <w:sz w:val="24"/>
          <w:szCs w:val="24"/>
          <w14:ligatures w14:val="none"/>
        </w:rPr>
      </w:pPr>
      <w:r w:rsidRPr="004B010C">
        <w:rPr>
          <w:kern w:val="0"/>
          <w:sz w:val="24"/>
          <w:szCs w:val="24"/>
          <w14:ligatures w14:val="none"/>
        </w:rPr>
        <w:t>The year also maintained a strong focus on financial sustainability and commercial transformation. Following funding from the Arts Council England</w:t>
      </w:r>
      <w:r w:rsidR="008215B4">
        <w:rPr>
          <w:kern w:val="0"/>
          <w:sz w:val="24"/>
          <w:szCs w:val="24"/>
          <w14:ligatures w14:val="none"/>
        </w:rPr>
        <w:t xml:space="preserve"> </w:t>
      </w:r>
      <w:r w:rsidRPr="004B010C">
        <w:rPr>
          <w:kern w:val="0"/>
          <w:sz w:val="24"/>
          <w:szCs w:val="24"/>
          <w14:ligatures w14:val="none"/>
        </w:rPr>
        <w:t>/</w:t>
      </w:r>
      <w:r w:rsidR="008215B4">
        <w:rPr>
          <w:kern w:val="0"/>
          <w:sz w:val="24"/>
          <w:szCs w:val="24"/>
          <w14:ligatures w14:val="none"/>
        </w:rPr>
        <w:t xml:space="preserve"> </w:t>
      </w:r>
      <w:r w:rsidRPr="004B010C">
        <w:rPr>
          <w:kern w:val="0"/>
          <w:sz w:val="24"/>
          <w:szCs w:val="24"/>
          <w14:ligatures w14:val="none"/>
        </w:rPr>
        <w:t>Department of Culture Media and Sport</w:t>
      </w:r>
      <w:r w:rsidR="00AC4F6E">
        <w:rPr>
          <w:kern w:val="0"/>
          <w:sz w:val="24"/>
          <w:szCs w:val="24"/>
          <w14:ligatures w14:val="none"/>
        </w:rPr>
        <w:t>’s</w:t>
      </w:r>
      <w:r w:rsidRPr="004B010C">
        <w:rPr>
          <w:kern w:val="0"/>
          <w:sz w:val="24"/>
          <w:szCs w:val="24"/>
          <w14:ligatures w14:val="none"/>
        </w:rPr>
        <w:t xml:space="preserve"> Museum Renewa</w:t>
      </w:r>
      <w:r w:rsidR="008215B4">
        <w:rPr>
          <w:kern w:val="0"/>
          <w:sz w:val="24"/>
          <w:szCs w:val="24"/>
          <w14:ligatures w14:val="none"/>
        </w:rPr>
        <w:t>l</w:t>
      </w:r>
      <w:r w:rsidRPr="004B010C">
        <w:rPr>
          <w:kern w:val="0"/>
          <w:sz w:val="24"/>
          <w:szCs w:val="24"/>
          <w14:ligatures w14:val="none"/>
        </w:rPr>
        <w:t xml:space="preserve"> programme, reviews of retail, catering, ticketing and audience data informed new charging models for selected exhibitions</w:t>
      </w:r>
      <w:r w:rsidR="008215B4">
        <w:rPr>
          <w:kern w:val="0"/>
          <w:sz w:val="24"/>
          <w:szCs w:val="24"/>
          <w14:ligatures w14:val="none"/>
        </w:rPr>
        <w:t>,</w:t>
      </w:r>
      <w:r w:rsidRPr="004B010C">
        <w:rPr>
          <w:kern w:val="0"/>
          <w:sz w:val="24"/>
          <w:szCs w:val="24"/>
          <w14:ligatures w14:val="none"/>
        </w:rPr>
        <w:t xml:space="preserve"> pilot</w:t>
      </w:r>
      <w:r w:rsidR="008215B4">
        <w:rPr>
          <w:kern w:val="0"/>
          <w:sz w:val="24"/>
          <w:szCs w:val="24"/>
          <w14:ligatures w14:val="none"/>
        </w:rPr>
        <w:t>s for</w:t>
      </w:r>
      <w:r w:rsidRPr="004B010C">
        <w:rPr>
          <w:kern w:val="0"/>
          <w:sz w:val="24"/>
          <w:szCs w:val="24"/>
          <w14:ligatures w14:val="none"/>
        </w:rPr>
        <w:t xml:space="preserve"> pricing strategies and the development of a Trust</w:t>
      </w:r>
      <w:r w:rsidRPr="004B010C">
        <w:rPr>
          <w:kern w:val="0"/>
          <w14:ligatures w14:val="none"/>
        </w:rPr>
        <w:noBreakHyphen/>
      </w:r>
      <w:r w:rsidRPr="004B010C">
        <w:rPr>
          <w:kern w:val="0"/>
          <w:sz w:val="24"/>
          <w:szCs w:val="24"/>
          <w14:ligatures w14:val="none"/>
        </w:rPr>
        <w:t>wide programming framework aligned to audience insight and commercial objectives.</w:t>
      </w:r>
    </w:p>
    <w:p w14:paraId="49723A24" w14:textId="77777777" w:rsidR="004B010C" w:rsidRPr="004B010C" w:rsidRDefault="004B010C" w:rsidP="004B010C">
      <w:pPr>
        <w:spacing w:after="0" w:line="240" w:lineRule="auto"/>
        <w:rPr>
          <w:kern w:val="0"/>
          <w:sz w:val="24"/>
          <w:szCs w:val="24"/>
          <w14:ligatures w14:val="none"/>
        </w:rPr>
      </w:pPr>
    </w:p>
    <w:p w14:paraId="45A5FCD2" w14:textId="3C8C6BE7" w:rsidR="004B010C" w:rsidRPr="004B010C" w:rsidRDefault="004B010C" w:rsidP="004B010C">
      <w:pPr>
        <w:spacing w:after="0" w:line="240" w:lineRule="auto"/>
        <w:rPr>
          <w:kern w:val="0"/>
          <w:sz w:val="24"/>
          <w:szCs w:val="24"/>
          <w14:ligatures w14:val="none"/>
        </w:rPr>
      </w:pPr>
      <w:r w:rsidRPr="004B010C">
        <w:rPr>
          <w:kern w:val="0"/>
          <w:sz w:val="24"/>
          <w:szCs w:val="24"/>
          <w14:ligatures w14:val="none"/>
        </w:rPr>
        <w:t>Across Somerset sites, public engagement remained strong, with record attendance at the Museum of Somerset</w:t>
      </w:r>
      <w:r w:rsidR="008215B4">
        <w:rPr>
          <w:kern w:val="0"/>
          <w:sz w:val="24"/>
          <w:szCs w:val="24"/>
          <w14:ligatures w14:val="none"/>
        </w:rPr>
        <w:t xml:space="preserve"> in February half-term</w:t>
      </w:r>
      <w:r w:rsidRPr="004B010C">
        <w:rPr>
          <w:kern w:val="0"/>
          <w:sz w:val="24"/>
          <w:szCs w:val="24"/>
          <w14:ligatures w14:val="none"/>
        </w:rPr>
        <w:t>, growth in structured learning and outreach activity, and expanded participation by neurodiverse, rural and socially isolated audiences.</w:t>
      </w:r>
    </w:p>
    <w:p w14:paraId="64B808D4" w14:textId="77777777" w:rsidR="00521E44" w:rsidRDefault="00521E44" w:rsidP="007C56C6">
      <w:pPr>
        <w:spacing w:after="0" w:line="240" w:lineRule="auto"/>
        <w:rPr>
          <w:rFonts w:cstheme="minorHAnsi"/>
          <w:b/>
          <w:bCs/>
          <w:sz w:val="24"/>
          <w:szCs w:val="24"/>
          <w:highlight w:val="yellow"/>
        </w:rPr>
      </w:pPr>
    </w:p>
    <w:p w14:paraId="01183AA5" w14:textId="77777777" w:rsidR="00AC4F6E" w:rsidRPr="00390A5A" w:rsidRDefault="00AC4F6E" w:rsidP="007C56C6">
      <w:pPr>
        <w:spacing w:after="0" w:line="240" w:lineRule="auto"/>
        <w:rPr>
          <w:rFonts w:cstheme="minorHAnsi"/>
          <w:b/>
          <w:bCs/>
          <w:sz w:val="24"/>
          <w:szCs w:val="24"/>
          <w:highlight w:val="yellow"/>
        </w:rPr>
      </w:pPr>
    </w:p>
    <w:p w14:paraId="665FBE5B" w14:textId="2E43C304" w:rsidR="007C56C6" w:rsidRPr="00AC4F6E" w:rsidRDefault="007C56C6" w:rsidP="007C56C6">
      <w:pPr>
        <w:spacing w:after="0" w:line="240" w:lineRule="auto"/>
        <w:rPr>
          <w:rFonts w:cstheme="minorHAnsi"/>
          <w:b/>
          <w:bCs/>
          <w:sz w:val="28"/>
          <w:szCs w:val="28"/>
        </w:rPr>
      </w:pPr>
      <w:r w:rsidRPr="00AC4F6E">
        <w:rPr>
          <w:rFonts w:cstheme="minorHAnsi"/>
          <w:b/>
          <w:bCs/>
          <w:sz w:val="28"/>
          <w:szCs w:val="28"/>
        </w:rPr>
        <w:t>3. Audiences</w:t>
      </w:r>
    </w:p>
    <w:p w14:paraId="4B29A06A" w14:textId="77777777" w:rsidR="00521E44" w:rsidRPr="00AC4F6E" w:rsidRDefault="00521E44" w:rsidP="007C56C6">
      <w:pPr>
        <w:spacing w:after="0" w:line="240" w:lineRule="auto"/>
        <w:rPr>
          <w:rFonts w:cstheme="minorHAnsi"/>
          <w:b/>
          <w:bCs/>
          <w:sz w:val="24"/>
          <w:szCs w:val="24"/>
        </w:rPr>
      </w:pPr>
    </w:p>
    <w:p w14:paraId="18B33F23" w14:textId="2882E1E7" w:rsidR="00692701" w:rsidRPr="00AC4F6E" w:rsidRDefault="00692701" w:rsidP="007C56C6">
      <w:pPr>
        <w:spacing w:after="0" w:line="240" w:lineRule="auto"/>
        <w:rPr>
          <w:rFonts w:cstheme="minorHAnsi"/>
          <w:sz w:val="24"/>
          <w:szCs w:val="24"/>
        </w:rPr>
      </w:pPr>
      <w:r w:rsidRPr="00AC4F6E">
        <w:rPr>
          <w:rFonts w:cstheme="minorHAnsi"/>
          <w:sz w:val="24"/>
          <w:szCs w:val="24"/>
        </w:rPr>
        <w:t>Staff across the Trust have developed innovative ways of reaching audiences through community projects and partnerships.</w:t>
      </w:r>
    </w:p>
    <w:p w14:paraId="5094CC47" w14:textId="77777777" w:rsidR="000B446E" w:rsidRPr="00390A5A" w:rsidRDefault="000B446E" w:rsidP="007C56C6">
      <w:pPr>
        <w:spacing w:after="0" w:line="240" w:lineRule="auto"/>
        <w:rPr>
          <w:rFonts w:cstheme="minorHAnsi"/>
          <w:b/>
          <w:bCs/>
          <w:sz w:val="24"/>
          <w:szCs w:val="24"/>
          <w:highlight w:val="yellow"/>
        </w:rPr>
      </w:pPr>
    </w:p>
    <w:p w14:paraId="404449F3" w14:textId="364AF1BA" w:rsidR="007C56C6" w:rsidRPr="00AC4F6E" w:rsidRDefault="007C56C6" w:rsidP="007C56C6">
      <w:pPr>
        <w:spacing w:after="0" w:line="240" w:lineRule="auto"/>
        <w:rPr>
          <w:rFonts w:cstheme="minorHAnsi"/>
          <w:b/>
          <w:bCs/>
          <w:sz w:val="24"/>
          <w:szCs w:val="24"/>
        </w:rPr>
      </w:pPr>
      <w:r w:rsidRPr="00AC4F6E">
        <w:rPr>
          <w:rFonts w:cstheme="minorHAnsi"/>
          <w:b/>
          <w:bCs/>
          <w:sz w:val="24"/>
          <w:szCs w:val="24"/>
        </w:rPr>
        <w:t>3.1. Learning</w:t>
      </w:r>
    </w:p>
    <w:p w14:paraId="3C0A4672" w14:textId="77777777" w:rsidR="00F07E92" w:rsidRPr="00390A5A" w:rsidRDefault="00F07E92" w:rsidP="007C56C6">
      <w:pPr>
        <w:spacing w:after="0" w:line="240" w:lineRule="auto"/>
        <w:rPr>
          <w:rFonts w:cstheme="minorHAnsi"/>
          <w:sz w:val="24"/>
          <w:szCs w:val="24"/>
          <w:highlight w:val="yellow"/>
        </w:rPr>
      </w:pPr>
    </w:p>
    <w:p w14:paraId="79BD4BCD" w14:textId="02128890" w:rsidR="00AC4F6E" w:rsidRDefault="00AC4F6E" w:rsidP="00AC4F6E">
      <w:pPr>
        <w:spacing w:after="0" w:line="240" w:lineRule="auto"/>
        <w:rPr>
          <w:kern w:val="0"/>
          <w:sz w:val="24"/>
          <w:szCs w:val="24"/>
          <w14:ligatures w14:val="none"/>
        </w:rPr>
      </w:pPr>
      <w:r w:rsidRPr="00AC4F6E">
        <w:rPr>
          <w:kern w:val="0"/>
          <w:sz w:val="24"/>
          <w:szCs w:val="24"/>
          <w14:ligatures w14:val="none"/>
        </w:rPr>
        <w:lastRenderedPageBreak/>
        <w:t>The Trust’s Learning Service delivered another successful year, engaging children and young people across Somerset through onsite workshops, outreach, Early Years provision and hospital</w:t>
      </w:r>
      <w:r w:rsidRPr="00AC4F6E">
        <w:rPr>
          <w:kern w:val="0"/>
          <w14:ligatures w14:val="none"/>
        </w:rPr>
        <w:noBreakHyphen/>
      </w:r>
      <w:r w:rsidRPr="00AC4F6E">
        <w:rPr>
          <w:kern w:val="0"/>
          <w:sz w:val="24"/>
          <w:szCs w:val="24"/>
          <w14:ligatures w14:val="none"/>
        </w:rPr>
        <w:t>based activity.</w:t>
      </w:r>
    </w:p>
    <w:p w14:paraId="071589BC" w14:textId="77777777" w:rsidR="001841FC" w:rsidRDefault="001841FC" w:rsidP="00AC4F6E">
      <w:pPr>
        <w:spacing w:after="0" w:line="240" w:lineRule="auto"/>
        <w:rPr>
          <w:kern w:val="0"/>
          <w:sz w:val="24"/>
          <w:szCs w:val="24"/>
          <w14:ligatures w14:val="none"/>
        </w:rPr>
      </w:pPr>
    </w:p>
    <w:p w14:paraId="38FCBCA7" w14:textId="04A9CBE1" w:rsidR="001841FC" w:rsidRDefault="001841FC" w:rsidP="001841FC">
      <w:pPr>
        <w:spacing w:after="0" w:line="240" w:lineRule="auto"/>
        <w:jc w:val="center"/>
        <w:rPr>
          <w:kern w:val="0"/>
          <w:sz w:val="24"/>
          <w:szCs w:val="24"/>
          <w14:ligatures w14:val="none"/>
        </w:rPr>
      </w:pPr>
      <w:r>
        <w:rPr>
          <w:noProof/>
          <w:kern w:val="0"/>
          <w:sz w:val="24"/>
          <w:szCs w:val="24"/>
          <w14:ligatures w14:val="none"/>
        </w:rPr>
        <w:drawing>
          <wp:inline distT="0" distB="0" distL="0" distR="0" wp14:anchorId="6FDF7E2E" wp14:editId="361103CA">
            <wp:extent cx="2090057" cy="2776660"/>
            <wp:effectExtent l="0" t="0" r="5715" b="5080"/>
            <wp:docPr id="1851562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7759" cy="2786893"/>
                    </a:xfrm>
                    <a:prstGeom prst="rect">
                      <a:avLst/>
                    </a:prstGeom>
                    <a:noFill/>
                  </pic:spPr>
                </pic:pic>
              </a:graphicData>
            </a:graphic>
          </wp:inline>
        </w:drawing>
      </w:r>
    </w:p>
    <w:p w14:paraId="7E8198AB" w14:textId="09D87FDC" w:rsidR="001841FC" w:rsidRPr="001841FC" w:rsidRDefault="001841FC" w:rsidP="001841FC">
      <w:pPr>
        <w:spacing w:after="0" w:line="240" w:lineRule="auto"/>
        <w:jc w:val="center"/>
        <w:rPr>
          <w:b/>
          <w:bCs/>
          <w:kern w:val="0"/>
          <w:sz w:val="24"/>
          <w:szCs w:val="24"/>
          <w14:ligatures w14:val="none"/>
        </w:rPr>
      </w:pPr>
      <w:r w:rsidRPr="001841FC">
        <w:rPr>
          <w:b/>
          <w:bCs/>
          <w:kern w:val="0"/>
          <w:sz w:val="24"/>
          <w:szCs w:val="24"/>
          <w14:ligatures w14:val="none"/>
        </w:rPr>
        <w:t>St Peter’s Primary School visit the Museum of Somerset</w:t>
      </w:r>
    </w:p>
    <w:p w14:paraId="1C699EDF" w14:textId="77777777" w:rsidR="001841FC" w:rsidRDefault="001841FC" w:rsidP="001841FC">
      <w:pPr>
        <w:spacing w:after="0" w:line="240" w:lineRule="auto"/>
        <w:jc w:val="center"/>
        <w:rPr>
          <w:kern w:val="0"/>
          <w:sz w:val="24"/>
          <w:szCs w:val="24"/>
          <w14:ligatures w14:val="none"/>
        </w:rPr>
      </w:pPr>
    </w:p>
    <w:p w14:paraId="4681EDE5" w14:textId="77777777" w:rsidR="00AC4F6E" w:rsidRPr="00AC4F6E" w:rsidRDefault="00AC4F6E" w:rsidP="00AC4F6E">
      <w:pPr>
        <w:spacing w:after="0" w:line="240" w:lineRule="auto"/>
        <w:rPr>
          <w:kern w:val="0"/>
          <w14:ligatures w14:val="none"/>
        </w:rPr>
      </w:pPr>
    </w:p>
    <w:p w14:paraId="6E234366" w14:textId="464F26BE" w:rsidR="00AC4F6E" w:rsidRDefault="00AC4F6E" w:rsidP="00AC4F6E">
      <w:pPr>
        <w:spacing w:after="0" w:line="240" w:lineRule="auto"/>
        <w:rPr>
          <w:rFonts w:eastAsia="Times New Roman" w:cstheme="minorHAnsi"/>
          <w:color w:val="000000"/>
          <w:kern w:val="0"/>
          <w:sz w:val="24"/>
          <w:szCs w:val="24"/>
          <w:lang w:eastAsia="en-GB"/>
          <w14:ligatures w14:val="none"/>
        </w:rPr>
      </w:pPr>
      <w:r w:rsidRPr="00AC4F6E">
        <w:rPr>
          <w:rFonts w:eastAsia="Times New Roman" w:cstheme="minorHAnsi"/>
          <w:color w:val="000000"/>
          <w:kern w:val="0"/>
          <w:sz w:val="24"/>
          <w:szCs w:val="24"/>
          <w:lang w:eastAsia="en-GB"/>
          <w14:ligatures w14:val="none"/>
        </w:rPr>
        <w:t>Across the academic year, more than 13,000 pupils participated in Trust</w:t>
      </w:r>
      <w:r>
        <w:rPr>
          <w:rFonts w:eastAsia="Times New Roman" w:cstheme="minorHAnsi"/>
          <w:color w:val="000000"/>
          <w:kern w:val="0"/>
          <w:sz w:val="24"/>
          <w:szCs w:val="24"/>
          <w:lang w:eastAsia="en-GB"/>
          <w14:ligatures w14:val="none"/>
        </w:rPr>
        <w:t>-</w:t>
      </w:r>
      <w:r w:rsidRPr="00AC4F6E">
        <w:rPr>
          <w:rFonts w:eastAsia="Times New Roman" w:cstheme="minorHAnsi"/>
          <w:color w:val="000000"/>
          <w:kern w:val="0"/>
          <w:sz w:val="24"/>
          <w:szCs w:val="24"/>
          <w:lang w:eastAsia="en-GB"/>
          <w14:ligatures w14:val="none"/>
        </w:rPr>
        <w:t>led learning</w:t>
      </w:r>
      <w:r>
        <w:rPr>
          <w:rFonts w:eastAsia="Times New Roman" w:cstheme="minorHAnsi"/>
          <w:color w:val="000000"/>
          <w:kern w:val="0"/>
          <w:sz w:val="24"/>
          <w:szCs w:val="24"/>
          <w:lang w:eastAsia="en-GB"/>
          <w14:ligatures w14:val="none"/>
        </w:rPr>
        <w:t xml:space="preserve"> with 493 school learning sessions being delivered.</w:t>
      </w:r>
      <w:r w:rsidRPr="00AC4F6E">
        <w:rPr>
          <w:rFonts w:eastAsia="Times New Roman" w:cstheme="minorHAnsi"/>
          <w:color w:val="000000"/>
          <w:kern w:val="0"/>
          <w:sz w:val="24"/>
          <w:szCs w:val="24"/>
          <w:lang w:eastAsia="en-GB"/>
          <w14:ligatures w14:val="none"/>
        </w:rPr>
        <w:t xml:space="preserve"> Outreach showed the strongest growth, reflecting continued demand </w:t>
      </w:r>
      <w:r>
        <w:rPr>
          <w:rFonts w:eastAsia="Times New Roman" w:cstheme="minorHAnsi"/>
          <w:color w:val="000000"/>
          <w:kern w:val="0"/>
          <w:sz w:val="24"/>
          <w:szCs w:val="24"/>
          <w:lang w:eastAsia="en-GB"/>
          <w14:ligatures w14:val="none"/>
        </w:rPr>
        <w:t xml:space="preserve">from schools </w:t>
      </w:r>
      <w:r w:rsidRPr="00AC4F6E">
        <w:rPr>
          <w:rFonts w:eastAsia="Times New Roman" w:cstheme="minorHAnsi"/>
          <w:color w:val="000000"/>
          <w:kern w:val="0"/>
          <w:sz w:val="24"/>
          <w:szCs w:val="24"/>
          <w:lang w:eastAsia="en-GB"/>
          <w14:ligatures w14:val="none"/>
        </w:rPr>
        <w:t>and the impact of a fully staffed outreach team. Museum</w:t>
      </w:r>
      <w:r>
        <w:rPr>
          <w:rFonts w:eastAsia="Times New Roman" w:cstheme="minorHAnsi"/>
          <w:color w:val="000000"/>
          <w:kern w:val="0"/>
          <w:sz w:val="24"/>
          <w:szCs w:val="24"/>
          <w:lang w:eastAsia="en-GB"/>
          <w14:ligatures w14:val="none"/>
        </w:rPr>
        <w:t>-</w:t>
      </w:r>
      <w:r w:rsidRPr="00AC4F6E">
        <w:rPr>
          <w:rFonts w:eastAsia="Times New Roman" w:cstheme="minorHAnsi"/>
          <w:color w:val="000000"/>
          <w:kern w:val="0"/>
          <w:sz w:val="24"/>
          <w:szCs w:val="24"/>
          <w:lang w:eastAsia="en-GB"/>
          <w14:ligatures w14:val="none"/>
        </w:rPr>
        <w:t>based workshops at the Museum of Somerset, Somerset Rural Life Museum and Somerset Brick and Tile Museum remained well attended.</w:t>
      </w:r>
    </w:p>
    <w:p w14:paraId="680A5DB6" w14:textId="77777777" w:rsidR="00AC4F6E" w:rsidRPr="00AC4F6E" w:rsidRDefault="00AC4F6E" w:rsidP="00AC4F6E">
      <w:pPr>
        <w:spacing w:after="0" w:line="240" w:lineRule="auto"/>
        <w:rPr>
          <w:rFonts w:eastAsia="Times New Roman" w:cstheme="minorHAnsi"/>
          <w:color w:val="000000"/>
          <w:kern w:val="0"/>
          <w:sz w:val="24"/>
          <w:szCs w:val="24"/>
          <w:lang w:eastAsia="en-GB"/>
          <w14:ligatures w14:val="none"/>
        </w:rPr>
      </w:pPr>
    </w:p>
    <w:p w14:paraId="59DD99A9" w14:textId="099EA588" w:rsidR="00AC4F6E" w:rsidRDefault="00AC4F6E" w:rsidP="00AC4F6E">
      <w:pPr>
        <w:spacing w:after="0" w:line="240" w:lineRule="auto"/>
        <w:rPr>
          <w:rFonts w:eastAsia="Times New Roman" w:cstheme="minorHAnsi"/>
          <w:color w:val="000000"/>
          <w:kern w:val="0"/>
          <w:sz w:val="24"/>
          <w:szCs w:val="24"/>
          <w:lang w:eastAsia="en-GB"/>
          <w14:ligatures w14:val="none"/>
        </w:rPr>
      </w:pPr>
      <w:r w:rsidRPr="00AC4F6E">
        <w:rPr>
          <w:rFonts w:eastAsia="Times New Roman" w:cstheme="minorHAnsi"/>
          <w:color w:val="000000"/>
          <w:kern w:val="0"/>
          <w:sz w:val="24"/>
          <w:szCs w:val="24"/>
          <w:lang w:eastAsia="en-GB"/>
          <w14:ligatures w14:val="none"/>
        </w:rPr>
        <w:t xml:space="preserve">The subscription programme for schools was fully subscribed for 2025–26, with many schools booking all </w:t>
      </w:r>
      <w:r w:rsidR="00C700C4">
        <w:rPr>
          <w:rFonts w:eastAsia="Times New Roman" w:cstheme="minorHAnsi"/>
          <w:color w:val="000000"/>
          <w:kern w:val="0"/>
          <w:sz w:val="24"/>
          <w:szCs w:val="24"/>
          <w:lang w:eastAsia="en-GB"/>
          <w14:ligatures w14:val="none"/>
        </w:rPr>
        <w:t xml:space="preserve">their </w:t>
      </w:r>
      <w:r w:rsidRPr="00AC4F6E">
        <w:rPr>
          <w:rFonts w:eastAsia="Times New Roman" w:cstheme="minorHAnsi"/>
          <w:color w:val="000000"/>
          <w:kern w:val="0"/>
          <w:sz w:val="24"/>
          <w:szCs w:val="24"/>
          <w:lang w:eastAsia="en-GB"/>
          <w14:ligatures w14:val="none"/>
        </w:rPr>
        <w:t>sessions in advance. Travel bursaries and targeted support continued to widen access for high pupil premium schools.</w:t>
      </w:r>
    </w:p>
    <w:p w14:paraId="1857C405" w14:textId="77777777" w:rsidR="00AC4F6E" w:rsidRPr="00AC4F6E" w:rsidRDefault="00AC4F6E" w:rsidP="00AC4F6E">
      <w:pPr>
        <w:spacing w:after="0" w:line="240" w:lineRule="auto"/>
        <w:rPr>
          <w:rFonts w:eastAsia="Times New Roman" w:cstheme="minorHAnsi"/>
          <w:color w:val="000000"/>
          <w:kern w:val="0"/>
          <w:sz w:val="24"/>
          <w:szCs w:val="24"/>
          <w:lang w:eastAsia="en-GB"/>
          <w14:ligatures w14:val="none"/>
        </w:rPr>
      </w:pPr>
    </w:p>
    <w:p w14:paraId="255CE11B" w14:textId="29490CBB" w:rsidR="00AC4F6E" w:rsidRDefault="00AC4F6E" w:rsidP="00AC4F6E">
      <w:pPr>
        <w:spacing w:after="0" w:line="240" w:lineRule="auto"/>
        <w:rPr>
          <w:rFonts w:eastAsia="Times New Roman" w:cstheme="minorHAnsi"/>
          <w:color w:val="000000"/>
          <w:kern w:val="0"/>
          <w:sz w:val="24"/>
          <w:szCs w:val="24"/>
          <w:lang w:eastAsia="en-GB"/>
          <w14:ligatures w14:val="none"/>
        </w:rPr>
      </w:pPr>
      <w:r w:rsidRPr="00AC4F6E">
        <w:rPr>
          <w:rFonts w:eastAsia="Times New Roman" w:cstheme="minorHAnsi"/>
          <w:color w:val="000000"/>
          <w:kern w:val="0"/>
          <w:sz w:val="24"/>
          <w:szCs w:val="24"/>
          <w:lang w:eastAsia="en-GB"/>
          <w14:ligatures w14:val="none"/>
        </w:rPr>
        <w:t>Significant work was undertaken to review the Formal Learning Service. An external review assessed the business model, educational relevance and long</w:t>
      </w:r>
      <w:r w:rsidR="00C700C4">
        <w:rPr>
          <w:rFonts w:eastAsia="Times New Roman" w:cstheme="minorHAnsi"/>
          <w:color w:val="000000"/>
          <w:kern w:val="0"/>
          <w:sz w:val="24"/>
          <w:szCs w:val="24"/>
          <w:lang w:eastAsia="en-GB"/>
          <w14:ligatures w14:val="none"/>
        </w:rPr>
        <w:t>-</w:t>
      </w:r>
      <w:r w:rsidRPr="00AC4F6E">
        <w:rPr>
          <w:rFonts w:eastAsia="Times New Roman" w:cstheme="minorHAnsi"/>
          <w:color w:val="000000"/>
          <w:kern w:val="0"/>
          <w:sz w:val="24"/>
          <w:szCs w:val="24"/>
          <w:lang w:eastAsia="en-GB"/>
          <w14:ligatures w14:val="none"/>
        </w:rPr>
        <w:t>term sustainability, with recommendations now being implemented through a phased action plan.</w:t>
      </w:r>
    </w:p>
    <w:p w14:paraId="66C91D49" w14:textId="77777777" w:rsidR="00AC4F6E" w:rsidRPr="00AC4F6E" w:rsidRDefault="00AC4F6E" w:rsidP="00AC4F6E">
      <w:pPr>
        <w:spacing w:after="0" w:line="240" w:lineRule="auto"/>
        <w:rPr>
          <w:rFonts w:eastAsia="Times New Roman" w:cstheme="minorHAnsi"/>
          <w:color w:val="000000"/>
          <w:kern w:val="0"/>
          <w:sz w:val="24"/>
          <w:szCs w:val="24"/>
          <w:lang w:eastAsia="en-GB"/>
          <w14:ligatures w14:val="none"/>
        </w:rPr>
      </w:pPr>
    </w:p>
    <w:p w14:paraId="609EBB4A" w14:textId="7ADE7E10" w:rsidR="00437D28" w:rsidRDefault="00AC4F6E" w:rsidP="00AC4F6E">
      <w:pPr>
        <w:spacing w:after="0" w:line="240" w:lineRule="auto"/>
        <w:rPr>
          <w:rFonts w:eastAsia="Times New Roman" w:cstheme="minorHAnsi"/>
          <w:color w:val="000000"/>
          <w:kern w:val="0"/>
          <w:sz w:val="24"/>
          <w:szCs w:val="24"/>
          <w:lang w:eastAsia="en-GB"/>
          <w14:ligatures w14:val="none"/>
        </w:rPr>
      </w:pPr>
      <w:r w:rsidRPr="00AC4F6E">
        <w:rPr>
          <w:rFonts w:eastAsia="Times New Roman" w:cstheme="minorHAnsi"/>
          <w:color w:val="000000"/>
          <w:kern w:val="0"/>
          <w:sz w:val="24"/>
          <w:szCs w:val="24"/>
          <w:lang w:eastAsia="en-GB"/>
          <w14:ligatures w14:val="none"/>
        </w:rPr>
        <w:t xml:space="preserve">Health and wellbeing </w:t>
      </w:r>
      <w:r w:rsidR="00C700C4">
        <w:rPr>
          <w:rFonts w:eastAsia="Times New Roman" w:cstheme="minorHAnsi"/>
          <w:color w:val="000000"/>
          <w:kern w:val="0"/>
          <w:sz w:val="24"/>
          <w:szCs w:val="24"/>
          <w:lang w:eastAsia="en-GB"/>
          <w14:ligatures w14:val="none"/>
        </w:rPr>
        <w:t xml:space="preserve">have </w:t>
      </w:r>
      <w:r w:rsidRPr="00AC4F6E">
        <w:rPr>
          <w:rFonts w:eastAsia="Times New Roman" w:cstheme="minorHAnsi"/>
          <w:color w:val="000000"/>
          <w:kern w:val="0"/>
          <w:sz w:val="24"/>
          <w:szCs w:val="24"/>
          <w:lang w:eastAsia="en-GB"/>
          <w14:ligatures w14:val="none"/>
        </w:rPr>
        <w:t>remained an important strand. In partnership with NHS Somerset, creative sessions were delivered in children’s hospital wards at Musgrove Park Hospital and Yeovil Hospital</w:t>
      </w:r>
      <w:r w:rsidR="00C700C4">
        <w:rPr>
          <w:rFonts w:eastAsia="Times New Roman" w:cstheme="minorHAnsi"/>
          <w:color w:val="000000"/>
          <w:kern w:val="0"/>
          <w:sz w:val="24"/>
          <w:szCs w:val="24"/>
          <w:lang w:eastAsia="en-GB"/>
          <w14:ligatures w14:val="none"/>
        </w:rPr>
        <w:t xml:space="preserve">. </w:t>
      </w:r>
      <w:r w:rsidRPr="00AC4F6E">
        <w:rPr>
          <w:rFonts w:eastAsia="Times New Roman" w:cstheme="minorHAnsi"/>
          <w:color w:val="000000"/>
          <w:kern w:val="0"/>
          <w:sz w:val="24"/>
          <w:szCs w:val="24"/>
          <w:lang w:eastAsia="en-GB"/>
          <w14:ligatures w14:val="none"/>
        </w:rPr>
        <w:t>Arts Award linked activity supported confidence and achievement. Early Years provision at both major museum sites continued to develop, with refreshed sessions linked more closely to collections and place.</w:t>
      </w:r>
    </w:p>
    <w:p w14:paraId="3F00FA63" w14:textId="77777777" w:rsidR="00AC4F6E" w:rsidRPr="00390A5A" w:rsidRDefault="00AC4F6E" w:rsidP="00AC4F6E">
      <w:pPr>
        <w:spacing w:after="0" w:line="240" w:lineRule="auto"/>
        <w:rPr>
          <w:rFonts w:cstheme="minorHAnsi"/>
          <w:sz w:val="24"/>
          <w:szCs w:val="24"/>
          <w:highlight w:val="yellow"/>
        </w:rPr>
      </w:pPr>
    </w:p>
    <w:p w14:paraId="764E2F14" w14:textId="7FB0D5FC" w:rsidR="00437D28" w:rsidRPr="00C700C4" w:rsidRDefault="00C551FA" w:rsidP="007C56C6">
      <w:pPr>
        <w:spacing w:after="0" w:line="240" w:lineRule="auto"/>
        <w:rPr>
          <w:rFonts w:cstheme="minorHAnsi"/>
          <w:b/>
          <w:bCs/>
          <w:sz w:val="24"/>
          <w:szCs w:val="24"/>
        </w:rPr>
      </w:pPr>
      <w:r w:rsidRPr="00C700C4">
        <w:rPr>
          <w:rFonts w:cstheme="minorHAnsi"/>
          <w:b/>
          <w:bCs/>
          <w:sz w:val="24"/>
          <w:szCs w:val="24"/>
        </w:rPr>
        <w:t>3.</w:t>
      </w:r>
      <w:r w:rsidR="00CE0693" w:rsidRPr="00C700C4">
        <w:rPr>
          <w:rFonts w:cstheme="minorHAnsi"/>
          <w:b/>
          <w:bCs/>
          <w:sz w:val="24"/>
          <w:szCs w:val="24"/>
        </w:rPr>
        <w:t>2.</w:t>
      </w:r>
      <w:r w:rsidRPr="00C700C4">
        <w:rPr>
          <w:rFonts w:cstheme="minorHAnsi"/>
          <w:b/>
          <w:bCs/>
          <w:sz w:val="24"/>
          <w:szCs w:val="24"/>
        </w:rPr>
        <w:t xml:space="preserve"> National Portfolio Organisation Programme</w:t>
      </w:r>
    </w:p>
    <w:p w14:paraId="03EE0C2D" w14:textId="77777777" w:rsidR="00C551FA" w:rsidRPr="00390A5A" w:rsidRDefault="00C551FA" w:rsidP="007C56C6">
      <w:pPr>
        <w:spacing w:after="0" w:line="240" w:lineRule="auto"/>
        <w:rPr>
          <w:rFonts w:cstheme="minorHAnsi"/>
          <w:b/>
          <w:bCs/>
          <w:sz w:val="24"/>
          <w:szCs w:val="24"/>
          <w:highlight w:val="yellow"/>
        </w:rPr>
      </w:pPr>
    </w:p>
    <w:p w14:paraId="30664151" w14:textId="36B7866A" w:rsidR="00C700C4" w:rsidRDefault="00C700C4" w:rsidP="00C700C4">
      <w:pPr>
        <w:spacing w:after="0" w:line="240" w:lineRule="auto"/>
        <w:rPr>
          <w:rFonts w:cstheme="minorHAnsi"/>
          <w:sz w:val="24"/>
          <w:szCs w:val="24"/>
        </w:rPr>
      </w:pPr>
      <w:r w:rsidRPr="00C700C4">
        <w:rPr>
          <w:rFonts w:cstheme="minorHAnsi"/>
          <w:sz w:val="24"/>
          <w:szCs w:val="24"/>
        </w:rPr>
        <w:t xml:space="preserve">The Trust’s status as a National Portfolio Organisation (NPO), funded by Arts Council England, continued to drive audience development, inclusion and experimentation during 2025–26. Delivery of ‘The Stories That Make Us’ </w:t>
      </w:r>
      <w:r>
        <w:rPr>
          <w:rFonts w:cstheme="minorHAnsi"/>
          <w:sz w:val="24"/>
          <w:szCs w:val="24"/>
        </w:rPr>
        <w:t xml:space="preserve">programme </w:t>
      </w:r>
      <w:r w:rsidRPr="00C700C4">
        <w:rPr>
          <w:rFonts w:cstheme="minorHAnsi"/>
          <w:sz w:val="24"/>
          <w:szCs w:val="24"/>
        </w:rPr>
        <w:t xml:space="preserve">progressed through its third </w:t>
      </w:r>
      <w:r w:rsidRPr="00C700C4">
        <w:rPr>
          <w:rFonts w:cstheme="minorHAnsi"/>
          <w:sz w:val="24"/>
          <w:szCs w:val="24"/>
        </w:rPr>
        <w:lastRenderedPageBreak/>
        <w:t xml:space="preserve">year, with sustained activity across all five strands of the Activity Plan alongside continued embedding of the </w:t>
      </w:r>
      <w:r w:rsidR="008215B4">
        <w:rPr>
          <w:rFonts w:cstheme="minorHAnsi"/>
          <w:sz w:val="24"/>
          <w:szCs w:val="24"/>
        </w:rPr>
        <w:t xml:space="preserve">Arts Council England </w:t>
      </w:r>
      <w:r w:rsidRPr="00C700C4">
        <w:rPr>
          <w:rFonts w:cstheme="minorHAnsi"/>
          <w:sz w:val="24"/>
          <w:szCs w:val="24"/>
        </w:rPr>
        <w:t>Investment Principles.</w:t>
      </w:r>
    </w:p>
    <w:p w14:paraId="71145197" w14:textId="77777777" w:rsidR="00C700C4" w:rsidRPr="00C700C4" w:rsidRDefault="00C700C4" w:rsidP="00C700C4">
      <w:pPr>
        <w:spacing w:after="0" w:line="240" w:lineRule="auto"/>
        <w:rPr>
          <w:rFonts w:cstheme="minorHAnsi"/>
          <w:sz w:val="24"/>
          <w:szCs w:val="24"/>
        </w:rPr>
      </w:pPr>
    </w:p>
    <w:p w14:paraId="5DE4889E" w14:textId="095F8521" w:rsidR="00C700C4" w:rsidRDefault="00C700C4" w:rsidP="00C700C4">
      <w:pPr>
        <w:spacing w:after="0" w:line="240" w:lineRule="auto"/>
        <w:rPr>
          <w:rFonts w:cstheme="minorHAnsi"/>
          <w:sz w:val="24"/>
          <w:szCs w:val="24"/>
        </w:rPr>
      </w:pPr>
      <w:r w:rsidRPr="00C700C4">
        <w:rPr>
          <w:rFonts w:cstheme="minorHAnsi"/>
          <w:sz w:val="24"/>
          <w:szCs w:val="24"/>
        </w:rPr>
        <w:t>The programme engaged early years audiences, young people, underserved groups, socially isolated adults and communities across Somerset. It also strengthened organisational capability through skills development, evaluation and data</w:t>
      </w:r>
      <w:r w:rsidR="008215B4">
        <w:rPr>
          <w:rFonts w:cstheme="minorHAnsi"/>
          <w:sz w:val="24"/>
          <w:szCs w:val="24"/>
        </w:rPr>
        <w:t>-</w:t>
      </w:r>
      <w:r w:rsidRPr="00C700C4">
        <w:rPr>
          <w:rFonts w:cstheme="minorHAnsi"/>
          <w:sz w:val="24"/>
          <w:szCs w:val="24"/>
        </w:rPr>
        <w:t xml:space="preserve">led planning, ensuring learning from </w:t>
      </w:r>
      <w:r w:rsidR="008215B4">
        <w:rPr>
          <w:rFonts w:cstheme="minorHAnsi"/>
          <w:sz w:val="24"/>
          <w:szCs w:val="24"/>
        </w:rPr>
        <w:t>the last year</w:t>
      </w:r>
      <w:r w:rsidRPr="00C700C4">
        <w:rPr>
          <w:rFonts w:cstheme="minorHAnsi"/>
          <w:sz w:val="24"/>
          <w:szCs w:val="24"/>
        </w:rPr>
        <w:t xml:space="preserve"> informs future delivery.</w:t>
      </w:r>
    </w:p>
    <w:p w14:paraId="15226D41" w14:textId="77777777" w:rsidR="00C700C4" w:rsidRDefault="00C700C4" w:rsidP="00C700C4">
      <w:pPr>
        <w:spacing w:after="0" w:line="240" w:lineRule="auto"/>
        <w:rPr>
          <w:rFonts w:cstheme="minorHAnsi"/>
          <w:sz w:val="24"/>
          <w:szCs w:val="24"/>
        </w:rPr>
      </w:pPr>
    </w:p>
    <w:p w14:paraId="4F2B770D" w14:textId="53B8AE40" w:rsidR="00C700C4" w:rsidRDefault="00C700C4" w:rsidP="00C700C4">
      <w:pPr>
        <w:spacing w:after="0" w:line="240" w:lineRule="auto"/>
        <w:rPr>
          <w:rFonts w:cstheme="minorHAnsi"/>
          <w:sz w:val="24"/>
          <w:szCs w:val="24"/>
        </w:rPr>
      </w:pPr>
      <w:r w:rsidRPr="00C700C4">
        <w:rPr>
          <w:rFonts w:cstheme="minorHAnsi"/>
          <w:sz w:val="24"/>
          <w:szCs w:val="24"/>
        </w:rPr>
        <w:t xml:space="preserve">The </w:t>
      </w:r>
      <w:r w:rsidRPr="00D732B2">
        <w:rPr>
          <w:rFonts w:cstheme="minorHAnsi"/>
          <w:b/>
          <w:bCs/>
          <w:sz w:val="24"/>
          <w:szCs w:val="24"/>
        </w:rPr>
        <w:t>Early Years</w:t>
      </w:r>
      <w:r w:rsidRPr="00C700C4">
        <w:rPr>
          <w:rFonts w:cstheme="minorHAnsi"/>
          <w:sz w:val="24"/>
          <w:szCs w:val="24"/>
        </w:rPr>
        <w:t xml:space="preserve"> </w:t>
      </w:r>
      <w:r w:rsidR="00D732B2">
        <w:rPr>
          <w:rFonts w:cstheme="minorHAnsi"/>
          <w:sz w:val="24"/>
          <w:szCs w:val="24"/>
        </w:rPr>
        <w:t xml:space="preserve">play-based sessions </w:t>
      </w:r>
      <w:r w:rsidRPr="00C700C4">
        <w:rPr>
          <w:rFonts w:cstheme="minorHAnsi"/>
          <w:sz w:val="24"/>
          <w:szCs w:val="24"/>
        </w:rPr>
        <w:t>programme expanded in both scale and depth during 2025–26, reinforcing the Trust’s role in delivering high quality, heritage based early learning.</w:t>
      </w:r>
      <w:r>
        <w:rPr>
          <w:rFonts w:cstheme="minorHAnsi"/>
          <w:sz w:val="24"/>
          <w:szCs w:val="24"/>
        </w:rPr>
        <w:t xml:space="preserve"> </w:t>
      </w:r>
    </w:p>
    <w:p w14:paraId="35F48136" w14:textId="77777777" w:rsidR="00C700C4" w:rsidRPr="00C700C4" w:rsidRDefault="00C700C4" w:rsidP="00C700C4">
      <w:pPr>
        <w:spacing w:after="0" w:line="240" w:lineRule="auto"/>
        <w:rPr>
          <w:rFonts w:cstheme="minorHAnsi"/>
          <w:sz w:val="24"/>
          <w:szCs w:val="24"/>
        </w:rPr>
      </w:pPr>
    </w:p>
    <w:p w14:paraId="59AD837B" w14:textId="5183071D" w:rsidR="00C551FA" w:rsidRDefault="00C700C4" w:rsidP="00C700C4">
      <w:pPr>
        <w:spacing w:after="0" w:line="240" w:lineRule="auto"/>
        <w:rPr>
          <w:rFonts w:cstheme="minorHAnsi"/>
          <w:sz w:val="24"/>
          <w:szCs w:val="24"/>
          <w:highlight w:val="yellow"/>
        </w:rPr>
      </w:pPr>
      <w:r w:rsidRPr="00C700C4">
        <w:rPr>
          <w:rFonts w:cstheme="minorHAnsi"/>
          <w:sz w:val="24"/>
          <w:szCs w:val="24"/>
        </w:rPr>
        <w:t>Delivery took place in nursery and childminding settings, libraries and museum sites across South Somerset, Sedgemoor, Taunton and rural West Somerset, engaging young children through creative play, sensory exploration and storytelling inspired by collections and place.</w:t>
      </w:r>
    </w:p>
    <w:p w14:paraId="0981ABA5" w14:textId="77777777" w:rsidR="00AC4F6E" w:rsidRDefault="00AC4F6E" w:rsidP="007C56C6">
      <w:pPr>
        <w:spacing w:after="0" w:line="240" w:lineRule="auto"/>
        <w:rPr>
          <w:rFonts w:cstheme="minorHAnsi"/>
          <w:sz w:val="24"/>
          <w:szCs w:val="24"/>
          <w:highlight w:val="yellow"/>
        </w:rPr>
      </w:pPr>
    </w:p>
    <w:p w14:paraId="7FE769B1" w14:textId="77777777" w:rsidR="00C700C4" w:rsidRDefault="00C700C4" w:rsidP="00C700C4">
      <w:pPr>
        <w:spacing w:after="0" w:line="240" w:lineRule="auto"/>
        <w:rPr>
          <w:rFonts w:cstheme="minorHAnsi"/>
          <w:sz w:val="24"/>
          <w:szCs w:val="24"/>
        </w:rPr>
      </w:pPr>
      <w:r w:rsidRPr="00C700C4">
        <w:rPr>
          <w:rFonts w:cstheme="minorHAnsi"/>
          <w:sz w:val="24"/>
          <w:szCs w:val="24"/>
        </w:rPr>
        <w:t>A key development was the piloting and refinement of sensory discovery resource packs at the Museum of Somerset and Somerset Rural Life Museum. These were trialled with families attending Toddler Explorer and Toddler Storytime sessions, with feedback informing final designs ahead of full rollout.</w:t>
      </w:r>
    </w:p>
    <w:p w14:paraId="1ED26B80" w14:textId="77777777" w:rsidR="00C700C4" w:rsidRPr="00C700C4" w:rsidRDefault="00C700C4" w:rsidP="00C700C4">
      <w:pPr>
        <w:spacing w:after="0" w:line="240" w:lineRule="auto"/>
        <w:rPr>
          <w:rFonts w:cstheme="minorHAnsi"/>
          <w:sz w:val="24"/>
          <w:szCs w:val="24"/>
        </w:rPr>
      </w:pPr>
    </w:p>
    <w:p w14:paraId="6BCEB82A" w14:textId="460CCB91" w:rsidR="00C700C4" w:rsidRDefault="00C700C4" w:rsidP="00C700C4">
      <w:pPr>
        <w:spacing w:after="0" w:line="240" w:lineRule="auto"/>
        <w:rPr>
          <w:rFonts w:cstheme="minorHAnsi"/>
          <w:sz w:val="24"/>
          <w:szCs w:val="24"/>
        </w:rPr>
      </w:pPr>
      <w:r w:rsidRPr="00C700C4">
        <w:rPr>
          <w:rFonts w:cstheme="minorHAnsi"/>
          <w:sz w:val="24"/>
          <w:szCs w:val="24"/>
        </w:rPr>
        <w:t>At Somerset Rural Life Museum, an artist</w:t>
      </w:r>
      <w:r w:rsidR="00D732B2">
        <w:rPr>
          <w:rFonts w:cstheme="minorHAnsi"/>
          <w:sz w:val="24"/>
          <w:szCs w:val="24"/>
        </w:rPr>
        <w:t>-</w:t>
      </w:r>
      <w:r w:rsidRPr="00C700C4">
        <w:rPr>
          <w:rFonts w:cstheme="minorHAnsi"/>
          <w:sz w:val="24"/>
          <w:szCs w:val="24"/>
        </w:rPr>
        <w:t>led pilot programme enabled deeper engagement with a local nursery and infant school</w:t>
      </w:r>
      <w:r w:rsidR="00055BD5">
        <w:rPr>
          <w:rFonts w:cstheme="minorHAnsi"/>
          <w:sz w:val="24"/>
          <w:szCs w:val="24"/>
        </w:rPr>
        <w:t>s</w:t>
      </w:r>
      <w:r w:rsidRPr="00C700C4">
        <w:rPr>
          <w:rFonts w:cstheme="minorHAnsi"/>
          <w:sz w:val="24"/>
          <w:szCs w:val="24"/>
        </w:rPr>
        <w:t xml:space="preserve">. Over four weeks, </w:t>
      </w:r>
      <w:r w:rsidR="00D732B2" w:rsidRPr="00C700C4">
        <w:rPr>
          <w:rFonts w:cstheme="minorHAnsi"/>
          <w:sz w:val="24"/>
          <w:szCs w:val="24"/>
        </w:rPr>
        <w:t>pre-school</w:t>
      </w:r>
      <w:r w:rsidRPr="00C700C4">
        <w:rPr>
          <w:rFonts w:cstheme="minorHAnsi"/>
          <w:sz w:val="24"/>
          <w:szCs w:val="24"/>
        </w:rPr>
        <w:t xml:space="preserve"> children and two Reception classes worked with four artists, exploring dance, song, poetry, visual arts and storytelling linked to the site and displays. Learning from the pilot will directly inform future Early Years practice.</w:t>
      </w:r>
    </w:p>
    <w:p w14:paraId="12568903" w14:textId="77777777" w:rsidR="00C700C4" w:rsidRPr="00C700C4" w:rsidRDefault="00C700C4" w:rsidP="00C700C4">
      <w:pPr>
        <w:spacing w:after="0" w:line="240" w:lineRule="auto"/>
        <w:rPr>
          <w:rFonts w:cstheme="minorHAnsi"/>
          <w:sz w:val="24"/>
          <w:szCs w:val="24"/>
        </w:rPr>
      </w:pPr>
    </w:p>
    <w:p w14:paraId="747C0FAD" w14:textId="77777777" w:rsidR="00C700C4" w:rsidRPr="00C700C4" w:rsidRDefault="00C700C4" w:rsidP="00C700C4">
      <w:pPr>
        <w:spacing w:after="0" w:line="240" w:lineRule="auto"/>
        <w:rPr>
          <w:rFonts w:cstheme="minorHAnsi"/>
          <w:sz w:val="24"/>
          <w:szCs w:val="24"/>
        </w:rPr>
      </w:pPr>
      <w:r w:rsidRPr="00C700C4">
        <w:rPr>
          <w:rFonts w:cstheme="minorHAnsi"/>
          <w:sz w:val="24"/>
          <w:szCs w:val="24"/>
        </w:rPr>
        <w:t>Planning is now underway for a formal evaluation of the Early Years programme in 2026–27, covering both NPO activity and the Trust’s wider Early Years offer.</w:t>
      </w:r>
    </w:p>
    <w:p w14:paraId="64AE33F6" w14:textId="77777777" w:rsidR="00C700C4" w:rsidRDefault="00C700C4" w:rsidP="00C700C4">
      <w:pPr>
        <w:spacing w:after="0" w:line="240" w:lineRule="auto"/>
        <w:rPr>
          <w:rFonts w:cstheme="minorHAnsi"/>
          <w:sz w:val="24"/>
          <w:szCs w:val="24"/>
        </w:rPr>
      </w:pPr>
    </w:p>
    <w:p w14:paraId="7BEA2F54" w14:textId="4CB38783" w:rsidR="00C700C4" w:rsidRDefault="00C700C4" w:rsidP="00C700C4">
      <w:pPr>
        <w:spacing w:after="0" w:line="240" w:lineRule="auto"/>
        <w:rPr>
          <w:rFonts w:cstheme="minorHAnsi"/>
          <w:sz w:val="24"/>
          <w:szCs w:val="24"/>
        </w:rPr>
      </w:pPr>
      <w:r w:rsidRPr="00C700C4">
        <w:rPr>
          <w:rFonts w:cstheme="minorHAnsi"/>
          <w:sz w:val="24"/>
          <w:szCs w:val="24"/>
        </w:rPr>
        <w:t>The Trust continued its partnership with Bridgwater and Taunton College</w:t>
      </w:r>
      <w:r w:rsidR="00D732B2">
        <w:rPr>
          <w:rFonts w:cstheme="minorHAnsi"/>
          <w:sz w:val="24"/>
          <w:szCs w:val="24"/>
        </w:rPr>
        <w:t xml:space="preserve"> through its hosting of </w:t>
      </w:r>
      <w:r w:rsidR="00D732B2" w:rsidRPr="00D732B2">
        <w:rPr>
          <w:rFonts w:cstheme="minorHAnsi"/>
          <w:b/>
          <w:bCs/>
          <w:sz w:val="24"/>
          <w:szCs w:val="24"/>
        </w:rPr>
        <w:t>Apprenticeships</w:t>
      </w:r>
      <w:r w:rsidRPr="00C700C4">
        <w:rPr>
          <w:rFonts w:cstheme="minorHAnsi"/>
          <w:sz w:val="24"/>
          <w:szCs w:val="24"/>
        </w:rPr>
        <w:t>, with the Multi</w:t>
      </w:r>
      <w:r w:rsidR="00D732B2">
        <w:rPr>
          <w:rFonts w:cstheme="minorHAnsi"/>
          <w:sz w:val="24"/>
          <w:szCs w:val="24"/>
        </w:rPr>
        <w:t>-</w:t>
      </w:r>
      <w:r w:rsidRPr="00C700C4">
        <w:rPr>
          <w:rFonts w:cstheme="minorHAnsi"/>
          <w:sz w:val="24"/>
          <w:szCs w:val="24"/>
        </w:rPr>
        <w:t>Channel Marketing Apprentice playing a central role in NPO delivery.</w:t>
      </w:r>
    </w:p>
    <w:p w14:paraId="650B0FAC" w14:textId="77777777" w:rsidR="00C700C4" w:rsidRPr="00C700C4" w:rsidRDefault="00C700C4" w:rsidP="00C700C4">
      <w:pPr>
        <w:spacing w:after="0" w:line="240" w:lineRule="auto"/>
        <w:rPr>
          <w:rFonts w:cstheme="minorHAnsi"/>
          <w:sz w:val="24"/>
          <w:szCs w:val="24"/>
        </w:rPr>
      </w:pPr>
    </w:p>
    <w:p w14:paraId="6226B122" w14:textId="77777777" w:rsidR="00C700C4" w:rsidRDefault="00C700C4" w:rsidP="00C700C4">
      <w:pPr>
        <w:spacing w:after="0" w:line="240" w:lineRule="auto"/>
        <w:rPr>
          <w:rFonts w:cstheme="minorHAnsi"/>
          <w:sz w:val="24"/>
          <w:szCs w:val="24"/>
        </w:rPr>
      </w:pPr>
      <w:r w:rsidRPr="00C700C4">
        <w:rPr>
          <w:rFonts w:cstheme="minorHAnsi"/>
          <w:sz w:val="24"/>
          <w:szCs w:val="24"/>
        </w:rPr>
        <w:t>Across the year, the apprentice supported digital marketing campaigns, website content, blogs, exhibition promotion and social media, including development of a digital exhibition linked to ‘A Life Outside: Hope Bourne on Exmoor’, marketing for major exhibitions and holiday programmes, and support for community engagement events.</w:t>
      </w:r>
    </w:p>
    <w:p w14:paraId="64A328D3" w14:textId="77777777" w:rsidR="00C700C4" w:rsidRPr="00C700C4" w:rsidRDefault="00C700C4" w:rsidP="00C700C4">
      <w:pPr>
        <w:spacing w:after="0" w:line="240" w:lineRule="auto"/>
        <w:rPr>
          <w:rFonts w:cstheme="minorHAnsi"/>
          <w:sz w:val="24"/>
          <w:szCs w:val="24"/>
        </w:rPr>
      </w:pPr>
    </w:p>
    <w:p w14:paraId="01665CDE" w14:textId="2D58A480" w:rsidR="00C700C4" w:rsidRDefault="00C700C4" w:rsidP="00C700C4">
      <w:pPr>
        <w:spacing w:after="0" w:line="240" w:lineRule="auto"/>
        <w:rPr>
          <w:rFonts w:cstheme="minorHAnsi"/>
          <w:sz w:val="24"/>
          <w:szCs w:val="24"/>
        </w:rPr>
      </w:pPr>
      <w:r w:rsidRPr="00C700C4">
        <w:rPr>
          <w:rFonts w:cstheme="minorHAnsi"/>
          <w:sz w:val="24"/>
          <w:szCs w:val="24"/>
        </w:rPr>
        <w:t>The role also contributed to Collections to Communities and Social Prescribing activity through outreach events, pop</w:t>
      </w:r>
      <w:r w:rsidR="00D732B2">
        <w:rPr>
          <w:rFonts w:cstheme="minorHAnsi"/>
          <w:sz w:val="24"/>
          <w:szCs w:val="24"/>
        </w:rPr>
        <w:t>-</w:t>
      </w:r>
      <w:r w:rsidRPr="00C700C4">
        <w:rPr>
          <w:rFonts w:cstheme="minorHAnsi"/>
          <w:sz w:val="24"/>
          <w:szCs w:val="24"/>
        </w:rPr>
        <w:t xml:space="preserve">up museums and play days, supporting </w:t>
      </w:r>
      <w:r w:rsidR="00D732B2">
        <w:rPr>
          <w:rFonts w:cstheme="minorHAnsi"/>
          <w:sz w:val="24"/>
          <w:szCs w:val="24"/>
        </w:rPr>
        <w:t xml:space="preserve">the </w:t>
      </w:r>
      <w:r w:rsidRPr="00C700C4">
        <w:rPr>
          <w:rFonts w:cstheme="minorHAnsi"/>
          <w:sz w:val="24"/>
          <w:szCs w:val="24"/>
        </w:rPr>
        <w:t>promotion of Trust sites and programmes. The apprenticeship continued to combine practical delivery with structured learning and assessment, strengthening both skills development and organisational capacity.</w:t>
      </w:r>
    </w:p>
    <w:p w14:paraId="1C7DE608" w14:textId="77777777" w:rsidR="00C700C4" w:rsidRDefault="00C700C4" w:rsidP="00C700C4">
      <w:pPr>
        <w:spacing w:after="0" w:line="240" w:lineRule="auto"/>
        <w:rPr>
          <w:rFonts w:cstheme="minorHAnsi"/>
          <w:sz w:val="24"/>
          <w:szCs w:val="24"/>
        </w:rPr>
      </w:pPr>
    </w:p>
    <w:p w14:paraId="1B3E240E" w14:textId="64C60A16" w:rsidR="00C700C4" w:rsidRPr="00C700C4" w:rsidRDefault="00C700C4" w:rsidP="00C700C4">
      <w:pPr>
        <w:spacing w:after="0" w:line="240" w:lineRule="auto"/>
        <w:rPr>
          <w:rFonts w:cstheme="minorHAnsi"/>
          <w:sz w:val="24"/>
          <w:szCs w:val="24"/>
        </w:rPr>
      </w:pPr>
      <w:r w:rsidRPr="00C700C4">
        <w:rPr>
          <w:rFonts w:cstheme="minorHAnsi"/>
          <w:sz w:val="24"/>
          <w:szCs w:val="24"/>
        </w:rPr>
        <w:t xml:space="preserve">The </w:t>
      </w:r>
      <w:r w:rsidRPr="00D732B2">
        <w:rPr>
          <w:rFonts w:cstheme="minorHAnsi"/>
          <w:b/>
          <w:bCs/>
          <w:sz w:val="24"/>
          <w:szCs w:val="24"/>
        </w:rPr>
        <w:t>Social Prescribing</w:t>
      </w:r>
      <w:r w:rsidRPr="00C700C4">
        <w:rPr>
          <w:rFonts w:cstheme="minorHAnsi"/>
          <w:sz w:val="24"/>
          <w:szCs w:val="24"/>
        </w:rPr>
        <w:t xml:space="preserve"> strand continued to engage underserved and socially isolated adults, families and young people, with delivery informed by ongoing evaluation and learning.</w:t>
      </w:r>
    </w:p>
    <w:p w14:paraId="3FA41850" w14:textId="4C5D7270" w:rsidR="00C700C4" w:rsidRDefault="00C700C4" w:rsidP="00C700C4">
      <w:pPr>
        <w:spacing w:after="0" w:line="240" w:lineRule="auto"/>
        <w:rPr>
          <w:rFonts w:cstheme="minorHAnsi"/>
          <w:sz w:val="24"/>
          <w:szCs w:val="24"/>
        </w:rPr>
      </w:pPr>
      <w:r w:rsidRPr="00C700C4">
        <w:rPr>
          <w:rFonts w:cstheme="minorHAnsi"/>
          <w:sz w:val="24"/>
          <w:szCs w:val="24"/>
        </w:rPr>
        <w:lastRenderedPageBreak/>
        <w:t>Activity across Taunton and Mendip included reminiscence sessions, Memory Cafés, community ticket distribution and outreach delivered in partnership with organisations such as Green Days Adult Learning, Wellsprings services, care homes, community cafés, foodbanks and refugee support groups.</w:t>
      </w:r>
    </w:p>
    <w:p w14:paraId="3133C48A" w14:textId="77777777" w:rsidR="001841FC" w:rsidRDefault="001841FC" w:rsidP="00C700C4">
      <w:pPr>
        <w:spacing w:after="0" w:line="240" w:lineRule="auto"/>
        <w:rPr>
          <w:rFonts w:cstheme="minorHAnsi"/>
          <w:sz w:val="24"/>
          <w:szCs w:val="24"/>
        </w:rPr>
      </w:pPr>
    </w:p>
    <w:p w14:paraId="03C36827" w14:textId="4C48D421" w:rsidR="001841FC" w:rsidRDefault="001841FC" w:rsidP="001841FC">
      <w:pPr>
        <w:spacing w:after="0" w:line="240" w:lineRule="auto"/>
        <w:jc w:val="center"/>
        <w:rPr>
          <w:rFonts w:cstheme="minorHAnsi"/>
          <w:sz w:val="24"/>
          <w:szCs w:val="24"/>
          <w:highlight w:val="yellow"/>
        </w:rPr>
      </w:pPr>
      <w:r>
        <w:rPr>
          <w:rFonts w:cstheme="minorHAnsi"/>
          <w:noProof/>
          <w:sz w:val="24"/>
          <w:szCs w:val="24"/>
          <w:highlight w:val="yellow"/>
        </w:rPr>
        <w:drawing>
          <wp:inline distT="0" distB="0" distL="0" distR="0" wp14:anchorId="0259AB60" wp14:editId="1F3C5860">
            <wp:extent cx="2873807" cy="1915871"/>
            <wp:effectExtent l="0" t="0" r="3175" b="8255"/>
            <wp:docPr id="17453895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0792" cy="1920528"/>
                    </a:xfrm>
                    <a:prstGeom prst="rect">
                      <a:avLst/>
                    </a:prstGeom>
                    <a:noFill/>
                  </pic:spPr>
                </pic:pic>
              </a:graphicData>
            </a:graphic>
          </wp:inline>
        </w:drawing>
      </w:r>
    </w:p>
    <w:p w14:paraId="35C4D667" w14:textId="77777777" w:rsidR="00055BD5" w:rsidRDefault="001841FC" w:rsidP="001841FC">
      <w:pPr>
        <w:spacing w:after="0" w:line="240" w:lineRule="auto"/>
        <w:jc w:val="center"/>
        <w:rPr>
          <w:rFonts w:cstheme="minorHAnsi"/>
          <w:b/>
          <w:bCs/>
          <w:sz w:val="24"/>
          <w:szCs w:val="24"/>
        </w:rPr>
      </w:pPr>
      <w:r w:rsidRPr="001841FC">
        <w:rPr>
          <w:rFonts w:cstheme="minorHAnsi"/>
          <w:b/>
          <w:bCs/>
          <w:sz w:val="24"/>
          <w:szCs w:val="24"/>
        </w:rPr>
        <w:t xml:space="preserve">Participants from Green Days Adult Day Care </w:t>
      </w:r>
    </w:p>
    <w:p w14:paraId="6C0FF752" w14:textId="5B61EFBA" w:rsidR="001841FC" w:rsidRPr="00055BD5" w:rsidRDefault="001841FC" w:rsidP="00055BD5">
      <w:pPr>
        <w:spacing w:after="0" w:line="240" w:lineRule="auto"/>
        <w:jc w:val="center"/>
        <w:rPr>
          <w:rFonts w:cstheme="minorHAnsi"/>
          <w:b/>
          <w:bCs/>
          <w:sz w:val="24"/>
          <w:szCs w:val="24"/>
        </w:rPr>
      </w:pPr>
      <w:r w:rsidRPr="001841FC">
        <w:rPr>
          <w:rFonts w:cstheme="minorHAnsi"/>
          <w:b/>
          <w:bCs/>
          <w:sz w:val="24"/>
          <w:szCs w:val="24"/>
        </w:rPr>
        <w:t xml:space="preserve">and heritage objects at </w:t>
      </w:r>
      <w:r w:rsidR="00834182">
        <w:rPr>
          <w:rFonts w:cstheme="minorHAnsi"/>
          <w:b/>
          <w:bCs/>
          <w:sz w:val="24"/>
          <w:szCs w:val="24"/>
        </w:rPr>
        <w:t xml:space="preserve">the </w:t>
      </w:r>
      <w:r w:rsidRPr="001841FC">
        <w:rPr>
          <w:rFonts w:cstheme="minorHAnsi"/>
          <w:b/>
          <w:bCs/>
          <w:sz w:val="24"/>
          <w:szCs w:val="24"/>
        </w:rPr>
        <w:t>S</w:t>
      </w:r>
      <w:r w:rsidR="00834182">
        <w:rPr>
          <w:rFonts w:cstheme="minorHAnsi"/>
          <w:b/>
          <w:bCs/>
          <w:sz w:val="24"/>
          <w:szCs w:val="24"/>
        </w:rPr>
        <w:t xml:space="preserve">omerset </w:t>
      </w:r>
      <w:r w:rsidRPr="001841FC">
        <w:rPr>
          <w:rFonts w:cstheme="minorHAnsi"/>
          <w:b/>
          <w:bCs/>
          <w:sz w:val="24"/>
          <w:szCs w:val="24"/>
        </w:rPr>
        <w:t>H</w:t>
      </w:r>
      <w:r w:rsidR="00834182">
        <w:rPr>
          <w:rFonts w:cstheme="minorHAnsi"/>
          <w:b/>
          <w:bCs/>
          <w:sz w:val="24"/>
          <w:szCs w:val="24"/>
        </w:rPr>
        <w:t xml:space="preserve">eritage </w:t>
      </w:r>
      <w:r w:rsidRPr="001841FC">
        <w:rPr>
          <w:rFonts w:cstheme="minorHAnsi"/>
          <w:b/>
          <w:bCs/>
          <w:sz w:val="24"/>
          <w:szCs w:val="24"/>
        </w:rPr>
        <w:t>C</w:t>
      </w:r>
      <w:r w:rsidR="00834182">
        <w:rPr>
          <w:rFonts w:cstheme="minorHAnsi"/>
          <w:b/>
          <w:bCs/>
          <w:sz w:val="24"/>
          <w:szCs w:val="24"/>
        </w:rPr>
        <w:t>entre</w:t>
      </w:r>
    </w:p>
    <w:p w14:paraId="288525B9" w14:textId="77777777" w:rsidR="00C700C4" w:rsidRDefault="00C700C4" w:rsidP="007C56C6">
      <w:pPr>
        <w:spacing w:after="0" w:line="240" w:lineRule="auto"/>
        <w:rPr>
          <w:rFonts w:cstheme="minorHAnsi"/>
          <w:sz w:val="24"/>
          <w:szCs w:val="24"/>
          <w:highlight w:val="yellow"/>
        </w:rPr>
      </w:pPr>
    </w:p>
    <w:p w14:paraId="67081806" w14:textId="77777777" w:rsidR="00055BD5" w:rsidRDefault="00055BD5" w:rsidP="007C56C6">
      <w:pPr>
        <w:spacing w:after="0" w:line="240" w:lineRule="auto"/>
        <w:rPr>
          <w:rFonts w:cstheme="minorHAnsi"/>
          <w:sz w:val="24"/>
          <w:szCs w:val="24"/>
          <w:highlight w:val="yellow"/>
        </w:rPr>
      </w:pPr>
    </w:p>
    <w:p w14:paraId="2E22E427" w14:textId="1E998748" w:rsidR="00C700C4" w:rsidRDefault="00C700C4" w:rsidP="00C700C4">
      <w:pPr>
        <w:spacing w:after="0" w:line="240" w:lineRule="auto"/>
        <w:rPr>
          <w:rFonts w:cstheme="minorHAnsi"/>
          <w:sz w:val="24"/>
          <w:szCs w:val="24"/>
        </w:rPr>
      </w:pPr>
      <w:r w:rsidRPr="00C700C4">
        <w:rPr>
          <w:rFonts w:cstheme="minorHAnsi"/>
          <w:sz w:val="24"/>
          <w:szCs w:val="24"/>
        </w:rPr>
        <w:t>During the year, focus shifted towards prioritising the most effective formats of delivery, particularly Memory Cafés and partnership</w:t>
      </w:r>
      <w:r w:rsidR="00D732B2">
        <w:rPr>
          <w:rFonts w:cstheme="minorHAnsi"/>
          <w:sz w:val="24"/>
          <w:szCs w:val="24"/>
        </w:rPr>
        <w:t>-</w:t>
      </w:r>
      <w:r w:rsidRPr="00C700C4">
        <w:rPr>
          <w:rFonts w:cstheme="minorHAnsi"/>
          <w:sz w:val="24"/>
          <w:szCs w:val="24"/>
        </w:rPr>
        <w:t>led sessions, while refining or retiring less impactful approaches. Community tickets continued to widen access to museum programmes and seasonal events.</w:t>
      </w:r>
    </w:p>
    <w:p w14:paraId="23CBD6FD" w14:textId="77777777" w:rsidR="00C700C4" w:rsidRPr="00C700C4" w:rsidRDefault="00C700C4" w:rsidP="00C700C4">
      <w:pPr>
        <w:spacing w:after="0" w:line="240" w:lineRule="auto"/>
        <w:rPr>
          <w:rFonts w:cstheme="minorHAnsi"/>
          <w:sz w:val="24"/>
          <w:szCs w:val="24"/>
        </w:rPr>
      </w:pPr>
    </w:p>
    <w:p w14:paraId="0B97698A" w14:textId="5DAB4729" w:rsidR="00C700C4" w:rsidRDefault="00D732B2" w:rsidP="00C700C4">
      <w:pPr>
        <w:spacing w:after="0" w:line="240" w:lineRule="auto"/>
        <w:rPr>
          <w:rFonts w:cstheme="minorHAnsi"/>
          <w:sz w:val="24"/>
          <w:szCs w:val="24"/>
        </w:rPr>
      </w:pPr>
      <w:r>
        <w:rPr>
          <w:rFonts w:cstheme="minorHAnsi"/>
          <w:sz w:val="24"/>
          <w:szCs w:val="24"/>
        </w:rPr>
        <w:t>A</w:t>
      </w:r>
      <w:r w:rsidR="00C700C4" w:rsidRPr="00C700C4">
        <w:rPr>
          <w:rFonts w:cstheme="minorHAnsi"/>
          <w:sz w:val="24"/>
          <w:szCs w:val="24"/>
        </w:rPr>
        <w:t xml:space="preserve"> three-year external evaluation </w:t>
      </w:r>
      <w:r>
        <w:rPr>
          <w:rFonts w:cstheme="minorHAnsi"/>
          <w:sz w:val="24"/>
          <w:szCs w:val="24"/>
        </w:rPr>
        <w:t xml:space="preserve">of the programme </w:t>
      </w:r>
      <w:r w:rsidR="00C700C4" w:rsidRPr="00C700C4">
        <w:rPr>
          <w:rFonts w:cstheme="minorHAnsi"/>
          <w:sz w:val="24"/>
          <w:szCs w:val="24"/>
        </w:rPr>
        <w:t>by the University of Exeter was completed. Findings highlighted strong impact in Taunton, increased cultural confidence and wellbeing among participants, and the value of flexible, relationship</w:t>
      </w:r>
      <w:r>
        <w:rPr>
          <w:rFonts w:cstheme="minorHAnsi"/>
          <w:sz w:val="24"/>
          <w:szCs w:val="24"/>
        </w:rPr>
        <w:t>-</w:t>
      </w:r>
      <w:r w:rsidR="00C700C4" w:rsidRPr="00C700C4">
        <w:rPr>
          <w:rFonts w:cstheme="minorHAnsi"/>
          <w:sz w:val="24"/>
          <w:szCs w:val="24"/>
        </w:rPr>
        <w:t>led delivery. The evaluation also identified the need for strategic adjustment in Mendip and strengthened qualitative data capture.</w:t>
      </w:r>
    </w:p>
    <w:p w14:paraId="44A4564E" w14:textId="77777777" w:rsidR="00C700C4" w:rsidRPr="00C700C4" w:rsidRDefault="00C700C4" w:rsidP="00C700C4">
      <w:pPr>
        <w:spacing w:after="0" w:line="240" w:lineRule="auto"/>
        <w:rPr>
          <w:rFonts w:cstheme="minorHAnsi"/>
          <w:sz w:val="24"/>
          <w:szCs w:val="24"/>
        </w:rPr>
      </w:pPr>
    </w:p>
    <w:p w14:paraId="4AB87D8B" w14:textId="77777777" w:rsidR="00C700C4" w:rsidRDefault="00C700C4" w:rsidP="00C700C4">
      <w:pPr>
        <w:spacing w:after="0" w:line="240" w:lineRule="auto"/>
        <w:rPr>
          <w:rFonts w:cstheme="minorHAnsi"/>
          <w:sz w:val="24"/>
          <w:szCs w:val="24"/>
        </w:rPr>
      </w:pPr>
      <w:r w:rsidRPr="00C700C4">
        <w:rPr>
          <w:rFonts w:cstheme="minorHAnsi"/>
          <w:sz w:val="24"/>
          <w:szCs w:val="24"/>
        </w:rPr>
        <w:t>Learning from the evaluation is now shaping forward planning, including development of a funding bid to extend arts in health activity with young people in hospital settings.</w:t>
      </w:r>
    </w:p>
    <w:p w14:paraId="3F912A74" w14:textId="77777777" w:rsidR="00D732B2" w:rsidRDefault="00D732B2" w:rsidP="00C700C4">
      <w:pPr>
        <w:spacing w:after="0" w:line="240" w:lineRule="auto"/>
        <w:rPr>
          <w:rFonts w:cstheme="minorHAnsi"/>
          <w:sz w:val="24"/>
          <w:szCs w:val="24"/>
        </w:rPr>
      </w:pPr>
    </w:p>
    <w:p w14:paraId="17335C97" w14:textId="5D2DF4E1" w:rsidR="00C700C4" w:rsidRPr="00C700C4" w:rsidRDefault="00C700C4" w:rsidP="00C700C4">
      <w:pPr>
        <w:spacing w:after="0" w:line="240" w:lineRule="auto"/>
        <w:rPr>
          <w:rFonts w:cstheme="minorHAnsi"/>
          <w:sz w:val="24"/>
          <w:szCs w:val="24"/>
        </w:rPr>
      </w:pPr>
      <w:r w:rsidRPr="00D732B2">
        <w:rPr>
          <w:rFonts w:cstheme="minorHAnsi"/>
          <w:b/>
          <w:bCs/>
          <w:sz w:val="24"/>
          <w:szCs w:val="24"/>
        </w:rPr>
        <w:t>Collections to Communities</w:t>
      </w:r>
      <w:r w:rsidRPr="00C700C4">
        <w:rPr>
          <w:rFonts w:cstheme="minorHAnsi"/>
          <w:sz w:val="24"/>
          <w:szCs w:val="24"/>
        </w:rPr>
        <w:t xml:space="preserve"> activity remained one of the programme’s most visible and wide</w:t>
      </w:r>
      <w:r w:rsidR="00D732B2">
        <w:rPr>
          <w:rFonts w:cstheme="minorHAnsi"/>
          <w:sz w:val="24"/>
          <w:szCs w:val="24"/>
        </w:rPr>
        <w:t>-</w:t>
      </w:r>
      <w:r w:rsidRPr="00C700C4">
        <w:rPr>
          <w:rFonts w:cstheme="minorHAnsi"/>
          <w:sz w:val="24"/>
          <w:szCs w:val="24"/>
        </w:rPr>
        <w:t>reaching strands, bringing heritage directly into community spaces across Somerset.</w:t>
      </w:r>
    </w:p>
    <w:p w14:paraId="2873D41D" w14:textId="2E9921D6" w:rsidR="00C700C4" w:rsidRDefault="00C700C4" w:rsidP="00C700C4">
      <w:pPr>
        <w:spacing w:after="0" w:line="240" w:lineRule="auto"/>
        <w:rPr>
          <w:rFonts w:cstheme="minorHAnsi"/>
          <w:sz w:val="24"/>
          <w:szCs w:val="24"/>
        </w:rPr>
      </w:pPr>
      <w:r w:rsidRPr="00C700C4">
        <w:rPr>
          <w:rFonts w:cstheme="minorHAnsi"/>
          <w:sz w:val="24"/>
          <w:szCs w:val="24"/>
        </w:rPr>
        <w:t>During the year, the Trust delivered pop</w:t>
      </w:r>
      <w:r w:rsidR="00D732B2">
        <w:rPr>
          <w:rFonts w:cstheme="minorHAnsi"/>
          <w:sz w:val="24"/>
          <w:szCs w:val="24"/>
        </w:rPr>
        <w:t>-</w:t>
      </w:r>
      <w:r w:rsidRPr="00C700C4">
        <w:rPr>
          <w:rFonts w:cstheme="minorHAnsi"/>
          <w:sz w:val="24"/>
          <w:szCs w:val="24"/>
        </w:rPr>
        <w:t>up museums, play days, festivals and ‘Together’ events, engaging families, young people and adults through hands on interaction with heritage objects, creative activities and storytelling.</w:t>
      </w:r>
    </w:p>
    <w:p w14:paraId="51C15A15" w14:textId="77777777" w:rsidR="00C700C4" w:rsidRPr="00C700C4" w:rsidRDefault="00C700C4" w:rsidP="00C700C4">
      <w:pPr>
        <w:spacing w:after="0" w:line="240" w:lineRule="auto"/>
        <w:rPr>
          <w:rFonts w:cstheme="minorHAnsi"/>
          <w:sz w:val="24"/>
          <w:szCs w:val="24"/>
        </w:rPr>
      </w:pPr>
    </w:p>
    <w:p w14:paraId="7E9D2C68" w14:textId="77777777" w:rsidR="00C700C4" w:rsidRPr="00C700C4" w:rsidRDefault="00C700C4" w:rsidP="00C700C4">
      <w:pPr>
        <w:spacing w:after="0" w:line="240" w:lineRule="auto"/>
        <w:rPr>
          <w:rFonts w:cstheme="minorHAnsi"/>
          <w:sz w:val="24"/>
          <w:szCs w:val="24"/>
        </w:rPr>
      </w:pPr>
      <w:r w:rsidRPr="00C700C4">
        <w:rPr>
          <w:rFonts w:cstheme="minorHAnsi"/>
          <w:sz w:val="24"/>
          <w:szCs w:val="24"/>
        </w:rPr>
        <w:t>Key highlights included:</w:t>
      </w:r>
    </w:p>
    <w:p w14:paraId="31656AAD" w14:textId="77777777" w:rsidR="00D732B2" w:rsidRDefault="00C700C4" w:rsidP="00C700C4">
      <w:pPr>
        <w:pStyle w:val="ListParagraph"/>
        <w:numPr>
          <w:ilvl w:val="0"/>
          <w:numId w:val="5"/>
        </w:numPr>
        <w:spacing w:after="0" w:line="240" w:lineRule="auto"/>
        <w:rPr>
          <w:rFonts w:cstheme="minorHAnsi"/>
          <w:sz w:val="24"/>
          <w:szCs w:val="24"/>
        </w:rPr>
      </w:pPr>
      <w:r w:rsidRPr="00D732B2">
        <w:rPr>
          <w:rFonts w:cstheme="minorHAnsi"/>
          <w:sz w:val="24"/>
          <w:szCs w:val="24"/>
        </w:rPr>
        <w:t>A pop</w:t>
      </w:r>
      <w:r w:rsidR="00D732B2">
        <w:rPr>
          <w:rFonts w:cstheme="minorHAnsi"/>
          <w:sz w:val="24"/>
          <w:szCs w:val="24"/>
        </w:rPr>
        <w:t>-</w:t>
      </w:r>
      <w:r w:rsidRPr="00D732B2">
        <w:rPr>
          <w:rFonts w:cstheme="minorHAnsi"/>
          <w:sz w:val="24"/>
          <w:szCs w:val="24"/>
        </w:rPr>
        <w:t>up museum in Bridgwater, developed with SEED Sedgemoor, attracting around 500 visitors.</w:t>
      </w:r>
    </w:p>
    <w:p w14:paraId="67143DDD" w14:textId="77777777" w:rsidR="00D732B2" w:rsidRDefault="00C700C4" w:rsidP="00C700C4">
      <w:pPr>
        <w:pStyle w:val="ListParagraph"/>
        <w:numPr>
          <w:ilvl w:val="0"/>
          <w:numId w:val="5"/>
        </w:numPr>
        <w:spacing w:after="0" w:line="240" w:lineRule="auto"/>
        <w:rPr>
          <w:rFonts w:cstheme="minorHAnsi"/>
          <w:sz w:val="24"/>
          <w:szCs w:val="24"/>
        </w:rPr>
      </w:pPr>
      <w:r w:rsidRPr="00D732B2">
        <w:rPr>
          <w:rFonts w:cstheme="minorHAnsi"/>
          <w:sz w:val="24"/>
          <w:szCs w:val="24"/>
        </w:rPr>
        <w:t>Participation in Somerset Day celebrations, reaching more than 1,000 people</w:t>
      </w:r>
      <w:r w:rsidR="00D732B2">
        <w:rPr>
          <w:rFonts w:cstheme="minorHAnsi"/>
          <w:sz w:val="24"/>
          <w:szCs w:val="24"/>
        </w:rPr>
        <w:t>.</w:t>
      </w:r>
    </w:p>
    <w:p w14:paraId="11611538" w14:textId="77777777" w:rsidR="00D732B2" w:rsidRDefault="00C700C4" w:rsidP="00C700C4">
      <w:pPr>
        <w:pStyle w:val="ListParagraph"/>
        <w:numPr>
          <w:ilvl w:val="0"/>
          <w:numId w:val="5"/>
        </w:numPr>
        <w:spacing w:after="0" w:line="240" w:lineRule="auto"/>
        <w:rPr>
          <w:rFonts w:cstheme="minorHAnsi"/>
          <w:sz w:val="24"/>
          <w:szCs w:val="24"/>
        </w:rPr>
      </w:pPr>
      <w:r w:rsidRPr="00D732B2">
        <w:rPr>
          <w:rFonts w:cstheme="minorHAnsi"/>
          <w:sz w:val="24"/>
          <w:szCs w:val="24"/>
        </w:rPr>
        <w:t>Delivery at Glastonbury Festival, where a solar</w:t>
      </w:r>
      <w:r w:rsidR="00D732B2">
        <w:rPr>
          <w:rFonts w:cstheme="minorHAnsi"/>
          <w:sz w:val="24"/>
          <w:szCs w:val="24"/>
        </w:rPr>
        <w:t>-</w:t>
      </w:r>
      <w:r w:rsidRPr="00D732B2">
        <w:rPr>
          <w:rFonts w:cstheme="minorHAnsi"/>
          <w:sz w:val="24"/>
          <w:szCs w:val="24"/>
        </w:rPr>
        <w:t>powered photographic studio engaged over 1,000 participants.</w:t>
      </w:r>
    </w:p>
    <w:p w14:paraId="00F42E17" w14:textId="56262B89" w:rsidR="00C700C4" w:rsidRPr="00D732B2" w:rsidRDefault="00C700C4" w:rsidP="00C700C4">
      <w:pPr>
        <w:pStyle w:val="ListParagraph"/>
        <w:numPr>
          <w:ilvl w:val="0"/>
          <w:numId w:val="5"/>
        </w:numPr>
        <w:spacing w:after="0" w:line="240" w:lineRule="auto"/>
        <w:rPr>
          <w:rFonts w:cstheme="minorHAnsi"/>
          <w:sz w:val="24"/>
          <w:szCs w:val="24"/>
        </w:rPr>
      </w:pPr>
      <w:r w:rsidRPr="00D732B2">
        <w:rPr>
          <w:rFonts w:cstheme="minorHAnsi"/>
          <w:sz w:val="24"/>
          <w:szCs w:val="24"/>
        </w:rPr>
        <w:t>Collaboration with Yeovil and Bridgwater partners for play days engaging over 2,300 people during February half term.</w:t>
      </w:r>
    </w:p>
    <w:p w14:paraId="6F2B6872" w14:textId="77777777" w:rsidR="00C700C4" w:rsidRDefault="00C700C4" w:rsidP="007C56C6">
      <w:pPr>
        <w:spacing w:after="0" w:line="240" w:lineRule="auto"/>
        <w:rPr>
          <w:rFonts w:cstheme="minorHAnsi"/>
          <w:sz w:val="24"/>
          <w:szCs w:val="24"/>
          <w:highlight w:val="yellow"/>
        </w:rPr>
      </w:pPr>
    </w:p>
    <w:p w14:paraId="4852AD61" w14:textId="780BEC87" w:rsidR="00C700C4" w:rsidRPr="00C700C4" w:rsidRDefault="00C700C4" w:rsidP="00C700C4">
      <w:pPr>
        <w:spacing w:after="0" w:line="240" w:lineRule="auto"/>
        <w:rPr>
          <w:rFonts w:cstheme="minorHAnsi"/>
          <w:sz w:val="24"/>
          <w:szCs w:val="24"/>
        </w:rPr>
      </w:pPr>
      <w:r w:rsidRPr="00C700C4">
        <w:rPr>
          <w:rFonts w:cstheme="minorHAnsi"/>
          <w:sz w:val="24"/>
          <w:szCs w:val="24"/>
        </w:rPr>
        <w:t xml:space="preserve">Throughout the year, activity increasingly aligned with future strategic priorities, including early planning for community engagement linked to the Chew Valley Hoard and </w:t>
      </w:r>
      <w:r w:rsidR="00D732B2">
        <w:rPr>
          <w:rFonts w:cstheme="minorHAnsi"/>
          <w:sz w:val="24"/>
          <w:szCs w:val="24"/>
        </w:rPr>
        <w:t xml:space="preserve">the </w:t>
      </w:r>
      <w:r w:rsidRPr="00C700C4">
        <w:rPr>
          <w:rFonts w:cstheme="minorHAnsi"/>
          <w:sz w:val="24"/>
          <w:szCs w:val="24"/>
        </w:rPr>
        <w:t>development of a touring version of the Hope Bourne exhibition to reach West Somerset communities in 2026.</w:t>
      </w:r>
    </w:p>
    <w:p w14:paraId="64604D54" w14:textId="77777777" w:rsidR="00C700C4" w:rsidRDefault="00C700C4" w:rsidP="00C700C4">
      <w:pPr>
        <w:spacing w:after="0" w:line="240" w:lineRule="auto"/>
        <w:rPr>
          <w:rFonts w:cstheme="minorHAnsi"/>
          <w:sz w:val="24"/>
          <w:szCs w:val="24"/>
        </w:rPr>
      </w:pPr>
    </w:p>
    <w:p w14:paraId="195C26F8" w14:textId="3F02320C" w:rsidR="001841FC" w:rsidRDefault="001841FC" w:rsidP="001841FC">
      <w:pPr>
        <w:spacing w:after="0" w:line="240" w:lineRule="auto"/>
        <w:jc w:val="center"/>
        <w:rPr>
          <w:rFonts w:cstheme="minorHAnsi"/>
          <w:sz w:val="24"/>
          <w:szCs w:val="24"/>
        </w:rPr>
      </w:pPr>
      <w:r>
        <w:rPr>
          <w:rFonts w:cstheme="minorHAnsi"/>
          <w:noProof/>
          <w:sz w:val="24"/>
          <w:szCs w:val="24"/>
        </w:rPr>
        <w:drawing>
          <wp:inline distT="0" distB="0" distL="0" distR="0" wp14:anchorId="7C1231AD" wp14:editId="3DC4535C">
            <wp:extent cx="2562952" cy="1723293"/>
            <wp:effectExtent l="0" t="0" r="0" b="0"/>
            <wp:docPr id="8415491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2634" cy="1729803"/>
                    </a:xfrm>
                    <a:prstGeom prst="rect">
                      <a:avLst/>
                    </a:prstGeom>
                    <a:noFill/>
                  </pic:spPr>
                </pic:pic>
              </a:graphicData>
            </a:graphic>
          </wp:inline>
        </w:drawing>
      </w:r>
    </w:p>
    <w:p w14:paraId="30B1D7FA" w14:textId="1C53C576" w:rsidR="001841FC" w:rsidRPr="001841FC" w:rsidRDefault="001841FC" w:rsidP="001841FC">
      <w:pPr>
        <w:spacing w:after="0" w:line="240" w:lineRule="auto"/>
        <w:jc w:val="center"/>
        <w:rPr>
          <w:rFonts w:cstheme="minorHAnsi"/>
          <w:b/>
          <w:bCs/>
          <w:sz w:val="24"/>
          <w:szCs w:val="24"/>
        </w:rPr>
      </w:pPr>
      <w:r w:rsidRPr="001841FC">
        <w:rPr>
          <w:rFonts w:cstheme="minorHAnsi"/>
          <w:b/>
          <w:bCs/>
          <w:sz w:val="24"/>
          <w:szCs w:val="24"/>
        </w:rPr>
        <w:t>Pop-up Museum in Angel Place, Bridgwater</w:t>
      </w:r>
    </w:p>
    <w:p w14:paraId="32541866" w14:textId="77777777" w:rsidR="001841FC" w:rsidRDefault="001841FC" w:rsidP="00C700C4">
      <w:pPr>
        <w:spacing w:after="0" w:line="240" w:lineRule="auto"/>
        <w:rPr>
          <w:rFonts w:cstheme="minorHAnsi"/>
          <w:sz w:val="24"/>
          <w:szCs w:val="24"/>
        </w:rPr>
      </w:pPr>
    </w:p>
    <w:p w14:paraId="68A59BED" w14:textId="7F368179" w:rsidR="00C700C4" w:rsidRPr="00C700C4" w:rsidRDefault="00C700C4" w:rsidP="00C700C4">
      <w:pPr>
        <w:spacing w:after="0" w:line="240" w:lineRule="auto"/>
        <w:rPr>
          <w:rFonts w:cstheme="minorHAnsi"/>
          <w:sz w:val="24"/>
          <w:szCs w:val="24"/>
        </w:rPr>
      </w:pPr>
      <w:r w:rsidRPr="00D732B2">
        <w:rPr>
          <w:rFonts w:cstheme="minorHAnsi"/>
          <w:b/>
          <w:bCs/>
          <w:sz w:val="24"/>
          <w:szCs w:val="24"/>
        </w:rPr>
        <w:t>Digital and hybrid delivery</w:t>
      </w:r>
      <w:r w:rsidRPr="00C700C4">
        <w:rPr>
          <w:rFonts w:cstheme="minorHAnsi"/>
          <w:sz w:val="24"/>
          <w:szCs w:val="24"/>
        </w:rPr>
        <w:t xml:space="preserve"> continued to support participation, representation and access, most notably through the co</w:t>
      </w:r>
      <w:r w:rsidR="00D732B2">
        <w:rPr>
          <w:rFonts w:cstheme="minorHAnsi"/>
          <w:sz w:val="24"/>
          <w:szCs w:val="24"/>
        </w:rPr>
        <w:t>-</w:t>
      </w:r>
      <w:r w:rsidRPr="00C700C4">
        <w:rPr>
          <w:rFonts w:cstheme="minorHAnsi"/>
          <w:sz w:val="24"/>
          <w:szCs w:val="24"/>
        </w:rPr>
        <w:t xml:space="preserve">created exhibition </w:t>
      </w:r>
      <w:r w:rsidRPr="00834182">
        <w:rPr>
          <w:rFonts w:cstheme="minorHAnsi"/>
          <w:sz w:val="24"/>
          <w:szCs w:val="24"/>
        </w:rPr>
        <w:t>Stories of Home</w:t>
      </w:r>
      <w:r w:rsidRPr="00C700C4">
        <w:rPr>
          <w:rFonts w:cstheme="minorHAnsi"/>
          <w:sz w:val="24"/>
          <w:szCs w:val="24"/>
        </w:rPr>
        <w:t xml:space="preserve"> at Weston Museum.</w:t>
      </w:r>
    </w:p>
    <w:p w14:paraId="328AA34A" w14:textId="54033EFA" w:rsidR="00C700C4" w:rsidRDefault="00C700C4" w:rsidP="00C700C4">
      <w:pPr>
        <w:spacing w:after="0" w:line="240" w:lineRule="auto"/>
        <w:rPr>
          <w:rFonts w:cstheme="minorHAnsi"/>
          <w:sz w:val="24"/>
          <w:szCs w:val="24"/>
          <w:highlight w:val="yellow"/>
        </w:rPr>
      </w:pPr>
      <w:r w:rsidRPr="00C700C4">
        <w:rPr>
          <w:rFonts w:cstheme="minorHAnsi"/>
          <w:sz w:val="24"/>
          <w:szCs w:val="24"/>
        </w:rPr>
        <w:t xml:space="preserve">Working with community partners in </w:t>
      </w:r>
      <w:proofErr w:type="spellStart"/>
      <w:r w:rsidRPr="00C700C4">
        <w:rPr>
          <w:rFonts w:cstheme="minorHAnsi"/>
          <w:sz w:val="24"/>
          <w:szCs w:val="24"/>
        </w:rPr>
        <w:t>Weston</w:t>
      </w:r>
      <w:r w:rsidR="00D732B2">
        <w:rPr>
          <w:rFonts w:cstheme="minorHAnsi"/>
          <w:sz w:val="24"/>
          <w:szCs w:val="24"/>
        </w:rPr>
        <w:t>-</w:t>
      </w:r>
      <w:r w:rsidRPr="00C700C4">
        <w:rPr>
          <w:rFonts w:cstheme="minorHAnsi"/>
          <w:sz w:val="24"/>
          <w:szCs w:val="24"/>
        </w:rPr>
        <w:t>super</w:t>
      </w:r>
      <w:r w:rsidR="00D732B2">
        <w:rPr>
          <w:rFonts w:cstheme="minorHAnsi"/>
          <w:sz w:val="24"/>
          <w:szCs w:val="24"/>
        </w:rPr>
        <w:t>-</w:t>
      </w:r>
      <w:r w:rsidRPr="00C700C4">
        <w:rPr>
          <w:rFonts w:cstheme="minorHAnsi"/>
          <w:sz w:val="24"/>
          <w:szCs w:val="24"/>
        </w:rPr>
        <w:t>Mare</w:t>
      </w:r>
      <w:proofErr w:type="spellEnd"/>
      <w:r w:rsidRPr="00C700C4">
        <w:rPr>
          <w:rFonts w:cstheme="minorHAnsi"/>
          <w:sz w:val="24"/>
          <w:szCs w:val="24"/>
        </w:rPr>
        <w:t>, the NPO team facilitated digital photography and audio workshops, engaging participants in sharing reflections on home, belonging and place. The exhibition opened in December and continued into 2026, attracting many first</w:t>
      </w:r>
      <w:r w:rsidR="00D732B2">
        <w:rPr>
          <w:rFonts w:cstheme="minorHAnsi"/>
          <w:sz w:val="24"/>
          <w:szCs w:val="24"/>
        </w:rPr>
        <w:t>-</w:t>
      </w:r>
      <w:r w:rsidRPr="00C700C4">
        <w:rPr>
          <w:rFonts w:cstheme="minorHAnsi"/>
          <w:sz w:val="24"/>
          <w:szCs w:val="24"/>
        </w:rPr>
        <w:t>time museum visitors.</w:t>
      </w:r>
    </w:p>
    <w:p w14:paraId="588A0600" w14:textId="77777777" w:rsidR="00C700C4" w:rsidRDefault="00C700C4" w:rsidP="007C56C6">
      <w:pPr>
        <w:spacing w:after="0" w:line="240" w:lineRule="auto"/>
        <w:rPr>
          <w:rFonts w:cstheme="minorHAnsi"/>
          <w:sz w:val="24"/>
          <w:szCs w:val="24"/>
          <w:highlight w:val="yellow"/>
        </w:rPr>
      </w:pPr>
    </w:p>
    <w:p w14:paraId="5AFBC3D9" w14:textId="77777777" w:rsidR="00C700C4" w:rsidRDefault="00C700C4" w:rsidP="00C700C4">
      <w:pPr>
        <w:spacing w:after="0" w:line="240" w:lineRule="auto"/>
        <w:rPr>
          <w:rFonts w:cstheme="minorHAnsi"/>
          <w:sz w:val="24"/>
          <w:szCs w:val="24"/>
        </w:rPr>
      </w:pPr>
      <w:r w:rsidRPr="00C700C4">
        <w:rPr>
          <w:rFonts w:cstheme="minorHAnsi"/>
          <w:sz w:val="24"/>
          <w:szCs w:val="24"/>
        </w:rPr>
        <w:t>Relationships developed through the project are now extending into healthcare settings, with plans to display digital portraits at Weston General Hospital and support wider arts and health initiatives.</w:t>
      </w:r>
    </w:p>
    <w:p w14:paraId="77772DF0" w14:textId="77777777" w:rsidR="00C700C4" w:rsidRPr="00C700C4" w:rsidRDefault="00C700C4" w:rsidP="00C700C4">
      <w:pPr>
        <w:spacing w:after="0" w:line="240" w:lineRule="auto"/>
        <w:rPr>
          <w:rFonts w:cstheme="minorHAnsi"/>
          <w:sz w:val="24"/>
          <w:szCs w:val="24"/>
        </w:rPr>
      </w:pPr>
    </w:p>
    <w:p w14:paraId="07954DF4" w14:textId="0F29FD02" w:rsidR="00C700C4" w:rsidRDefault="00D732B2" w:rsidP="00C700C4">
      <w:pPr>
        <w:spacing w:after="0" w:line="240" w:lineRule="auto"/>
        <w:rPr>
          <w:rFonts w:cstheme="minorHAnsi"/>
          <w:sz w:val="24"/>
          <w:szCs w:val="24"/>
        </w:rPr>
      </w:pPr>
      <w:r>
        <w:rPr>
          <w:rFonts w:cstheme="minorHAnsi"/>
          <w:sz w:val="24"/>
          <w:szCs w:val="24"/>
        </w:rPr>
        <w:t>D</w:t>
      </w:r>
      <w:r w:rsidR="00C700C4" w:rsidRPr="00C700C4">
        <w:rPr>
          <w:rFonts w:cstheme="minorHAnsi"/>
          <w:sz w:val="24"/>
          <w:szCs w:val="24"/>
        </w:rPr>
        <w:t xml:space="preserve">evelopment </w:t>
      </w:r>
      <w:proofErr w:type="gramStart"/>
      <w:r w:rsidR="00C700C4" w:rsidRPr="00C700C4">
        <w:rPr>
          <w:rFonts w:cstheme="minorHAnsi"/>
          <w:sz w:val="24"/>
          <w:szCs w:val="24"/>
        </w:rPr>
        <w:t>continued on</w:t>
      </w:r>
      <w:proofErr w:type="gramEnd"/>
      <w:r w:rsidR="00C700C4" w:rsidRPr="00C700C4">
        <w:rPr>
          <w:rFonts w:cstheme="minorHAnsi"/>
          <w:sz w:val="24"/>
          <w:szCs w:val="24"/>
        </w:rPr>
        <w:t xml:space="preserve"> ‘Finding My Place’, a participatory digital project with young people currently in or leaving care. Guided by partner organisations and the young people themselves, the project is progressing at an appropriate pace due to its sensitive nature.</w:t>
      </w:r>
    </w:p>
    <w:p w14:paraId="39B08401" w14:textId="77777777" w:rsidR="00C700C4" w:rsidRPr="00C700C4" w:rsidRDefault="00C700C4" w:rsidP="00C700C4">
      <w:pPr>
        <w:spacing w:after="0" w:line="240" w:lineRule="auto"/>
        <w:rPr>
          <w:rFonts w:cstheme="minorHAnsi"/>
          <w:sz w:val="24"/>
          <w:szCs w:val="24"/>
        </w:rPr>
      </w:pPr>
    </w:p>
    <w:p w14:paraId="05DC2F42" w14:textId="77777777" w:rsidR="00C700C4" w:rsidRDefault="00C700C4" w:rsidP="00C700C4">
      <w:pPr>
        <w:spacing w:after="0" w:line="240" w:lineRule="auto"/>
        <w:rPr>
          <w:rFonts w:cstheme="minorHAnsi"/>
          <w:sz w:val="24"/>
          <w:szCs w:val="24"/>
        </w:rPr>
      </w:pPr>
      <w:r w:rsidRPr="00C700C4">
        <w:rPr>
          <w:rFonts w:cstheme="minorHAnsi"/>
          <w:sz w:val="24"/>
          <w:szCs w:val="24"/>
        </w:rPr>
        <w:t>A programme of hybrid talks also continued, enabling both in person and online participation for rural and urban audiences.</w:t>
      </w:r>
    </w:p>
    <w:p w14:paraId="376A73B2" w14:textId="77777777" w:rsidR="00C700C4" w:rsidRPr="00C700C4" w:rsidRDefault="00C700C4" w:rsidP="00C700C4">
      <w:pPr>
        <w:spacing w:after="0" w:line="240" w:lineRule="auto"/>
        <w:rPr>
          <w:rFonts w:cstheme="minorHAnsi"/>
          <w:sz w:val="24"/>
          <w:szCs w:val="24"/>
        </w:rPr>
      </w:pPr>
    </w:p>
    <w:p w14:paraId="590B4356" w14:textId="77777777" w:rsidR="00EB7C05" w:rsidRDefault="00C700C4" w:rsidP="00C700C4">
      <w:pPr>
        <w:spacing w:after="0" w:line="240" w:lineRule="auto"/>
        <w:rPr>
          <w:rFonts w:cstheme="minorHAnsi"/>
          <w:sz w:val="24"/>
          <w:szCs w:val="24"/>
        </w:rPr>
      </w:pPr>
      <w:r w:rsidRPr="00C700C4">
        <w:rPr>
          <w:rFonts w:cstheme="minorHAnsi"/>
          <w:sz w:val="24"/>
          <w:szCs w:val="24"/>
        </w:rPr>
        <w:t xml:space="preserve">Progress continued across all four </w:t>
      </w:r>
      <w:r w:rsidRPr="00EB7C05">
        <w:rPr>
          <w:rFonts w:cstheme="minorHAnsi"/>
          <w:b/>
          <w:bCs/>
          <w:sz w:val="24"/>
          <w:szCs w:val="24"/>
        </w:rPr>
        <w:t>Investment Principles</w:t>
      </w:r>
      <w:r w:rsidRPr="00C700C4">
        <w:rPr>
          <w:rFonts w:cstheme="minorHAnsi"/>
          <w:sz w:val="24"/>
          <w:szCs w:val="24"/>
        </w:rPr>
        <w:t xml:space="preserve"> throughout the year:</w:t>
      </w:r>
    </w:p>
    <w:p w14:paraId="13A009A0" w14:textId="77777777" w:rsidR="00EB7C05" w:rsidRDefault="00C700C4" w:rsidP="00C700C4">
      <w:pPr>
        <w:pStyle w:val="ListParagraph"/>
        <w:numPr>
          <w:ilvl w:val="0"/>
          <w:numId w:val="6"/>
        </w:numPr>
        <w:spacing w:after="0" w:line="240" w:lineRule="auto"/>
        <w:rPr>
          <w:rFonts w:cstheme="minorHAnsi"/>
          <w:sz w:val="24"/>
          <w:szCs w:val="24"/>
        </w:rPr>
      </w:pPr>
      <w:r w:rsidRPr="00EB7C05">
        <w:rPr>
          <w:rFonts w:cstheme="minorHAnsi"/>
          <w:b/>
          <w:bCs/>
          <w:sz w:val="24"/>
          <w:szCs w:val="24"/>
        </w:rPr>
        <w:t>Environmental Responsibility:</w:t>
      </w:r>
      <w:r w:rsidRPr="00EB7C05">
        <w:rPr>
          <w:rFonts w:cstheme="minorHAnsi"/>
          <w:sz w:val="24"/>
          <w:szCs w:val="24"/>
        </w:rPr>
        <w:t xml:space="preserve"> Completion of the Natural History Collections review and continued reduction in carbon impact informed future environmentally focused programming.</w:t>
      </w:r>
    </w:p>
    <w:p w14:paraId="23DDAE88" w14:textId="0401EE07" w:rsidR="00EB7C05" w:rsidRDefault="00C700C4" w:rsidP="00C700C4">
      <w:pPr>
        <w:pStyle w:val="ListParagraph"/>
        <w:numPr>
          <w:ilvl w:val="0"/>
          <w:numId w:val="6"/>
        </w:numPr>
        <w:spacing w:after="0" w:line="240" w:lineRule="auto"/>
        <w:rPr>
          <w:rFonts w:cstheme="minorHAnsi"/>
          <w:sz w:val="24"/>
          <w:szCs w:val="24"/>
        </w:rPr>
      </w:pPr>
      <w:r w:rsidRPr="00EB7C05">
        <w:rPr>
          <w:rFonts w:cstheme="minorHAnsi"/>
          <w:b/>
          <w:bCs/>
          <w:sz w:val="24"/>
          <w:szCs w:val="24"/>
        </w:rPr>
        <w:t>Dynamism:</w:t>
      </w:r>
      <w:r w:rsidRPr="00EB7C05">
        <w:rPr>
          <w:rFonts w:cstheme="minorHAnsi"/>
          <w:sz w:val="24"/>
          <w:szCs w:val="24"/>
        </w:rPr>
        <w:t xml:space="preserve"> Data dashboards, programming matrices and a new digital strategy improved insight</w:t>
      </w:r>
      <w:r w:rsidR="00EB7C05">
        <w:rPr>
          <w:rFonts w:cstheme="minorHAnsi"/>
          <w:sz w:val="24"/>
          <w:szCs w:val="24"/>
        </w:rPr>
        <w:t>-</w:t>
      </w:r>
      <w:r w:rsidRPr="00EB7C05">
        <w:rPr>
          <w:rFonts w:cstheme="minorHAnsi"/>
          <w:sz w:val="24"/>
          <w:szCs w:val="24"/>
        </w:rPr>
        <w:t>led planning.</w:t>
      </w:r>
    </w:p>
    <w:p w14:paraId="11484A22" w14:textId="265CE575" w:rsidR="00EB7C05" w:rsidRDefault="00C700C4" w:rsidP="00C700C4">
      <w:pPr>
        <w:pStyle w:val="ListParagraph"/>
        <w:numPr>
          <w:ilvl w:val="0"/>
          <w:numId w:val="6"/>
        </w:numPr>
        <w:spacing w:after="0" w:line="240" w:lineRule="auto"/>
        <w:rPr>
          <w:rFonts w:cstheme="minorHAnsi"/>
          <w:sz w:val="24"/>
          <w:szCs w:val="24"/>
        </w:rPr>
      </w:pPr>
      <w:r w:rsidRPr="00EB7C05">
        <w:rPr>
          <w:rFonts w:cstheme="minorHAnsi"/>
          <w:b/>
          <w:bCs/>
          <w:sz w:val="24"/>
          <w:szCs w:val="24"/>
        </w:rPr>
        <w:t>Ambition and Quality:</w:t>
      </w:r>
      <w:r w:rsidRPr="00EB7C05">
        <w:rPr>
          <w:rFonts w:cstheme="minorHAnsi"/>
          <w:sz w:val="24"/>
          <w:szCs w:val="24"/>
        </w:rPr>
        <w:t xml:space="preserve"> Independent evaluation of </w:t>
      </w:r>
      <w:r w:rsidR="00834182">
        <w:rPr>
          <w:rFonts w:cstheme="minorHAnsi"/>
          <w:sz w:val="24"/>
          <w:szCs w:val="24"/>
        </w:rPr>
        <w:t>the S</w:t>
      </w:r>
      <w:r w:rsidRPr="00EB7C05">
        <w:rPr>
          <w:rFonts w:cstheme="minorHAnsi"/>
          <w:sz w:val="24"/>
          <w:szCs w:val="24"/>
        </w:rPr>
        <w:t xml:space="preserve">ocial </w:t>
      </w:r>
      <w:r w:rsidR="00834182">
        <w:rPr>
          <w:rFonts w:cstheme="minorHAnsi"/>
          <w:sz w:val="24"/>
          <w:szCs w:val="24"/>
        </w:rPr>
        <w:t>P</w:t>
      </w:r>
      <w:r w:rsidRPr="00EB7C05">
        <w:rPr>
          <w:rFonts w:cstheme="minorHAnsi"/>
          <w:sz w:val="24"/>
          <w:szCs w:val="24"/>
        </w:rPr>
        <w:t xml:space="preserve">rescribing </w:t>
      </w:r>
      <w:r w:rsidR="00834182">
        <w:rPr>
          <w:rFonts w:cstheme="minorHAnsi"/>
          <w:sz w:val="24"/>
          <w:szCs w:val="24"/>
        </w:rPr>
        <w:t xml:space="preserve">strand </w:t>
      </w:r>
      <w:r w:rsidRPr="00EB7C05">
        <w:rPr>
          <w:rFonts w:cstheme="minorHAnsi"/>
          <w:sz w:val="24"/>
          <w:szCs w:val="24"/>
        </w:rPr>
        <w:t xml:space="preserve">and planning for </w:t>
      </w:r>
      <w:r w:rsidR="00834182">
        <w:rPr>
          <w:rFonts w:cstheme="minorHAnsi"/>
          <w:sz w:val="24"/>
          <w:szCs w:val="24"/>
        </w:rPr>
        <w:t xml:space="preserve">the </w:t>
      </w:r>
      <w:r w:rsidRPr="00EB7C05">
        <w:rPr>
          <w:rFonts w:cstheme="minorHAnsi"/>
          <w:sz w:val="24"/>
          <w:szCs w:val="24"/>
        </w:rPr>
        <w:t>Early Years evaluation embedded reflective practice.</w:t>
      </w:r>
    </w:p>
    <w:p w14:paraId="3542C182" w14:textId="3C58B20B" w:rsidR="00C700C4" w:rsidRPr="00EB7C05" w:rsidRDefault="00C700C4" w:rsidP="00C700C4">
      <w:pPr>
        <w:pStyle w:val="ListParagraph"/>
        <w:numPr>
          <w:ilvl w:val="0"/>
          <w:numId w:val="6"/>
        </w:numPr>
        <w:spacing w:after="0" w:line="240" w:lineRule="auto"/>
        <w:rPr>
          <w:rFonts w:cstheme="minorHAnsi"/>
          <w:sz w:val="24"/>
          <w:szCs w:val="24"/>
        </w:rPr>
      </w:pPr>
      <w:r w:rsidRPr="00EB7C05">
        <w:rPr>
          <w:rFonts w:cstheme="minorHAnsi"/>
          <w:b/>
          <w:bCs/>
          <w:sz w:val="24"/>
          <w:szCs w:val="24"/>
        </w:rPr>
        <w:t>Inclusivity and Relevance:</w:t>
      </w:r>
      <w:r w:rsidRPr="00EB7C05">
        <w:rPr>
          <w:rFonts w:cstheme="minorHAnsi"/>
          <w:sz w:val="24"/>
          <w:szCs w:val="24"/>
        </w:rPr>
        <w:t xml:space="preserve"> Equalities planning, trauma aware training and stronger links with care</w:t>
      </w:r>
      <w:r w:rsidR="00EB7C05">
        <w:rPr>
          <w:rFonts w:cstheme="minorHAnsi"/>
          <w:sz w:val="24"/>
          <w:szCs w:val="24"/>
        </w:rPr>
        <w:t>-</w:t>
      </w:r>
      <w:r w:rsidRPr="00EB7C05">
        <w:rPr>
          <w:rFonts w:cstheme="minorHAnsi"/>
          <w:sz w:val="24"/>
          <w:szCs w:val="24"/>
        </w:rPr>
        <w:t>experienced young people strengthened delivery.</w:t>
      </w:r>
    </w:p>
    <w:p w14:paraId="3F640C0A" w14:textId="77777777" w:rsidR="00C700C4" w:rsidRDefault="00C700C4" w:rsidP="007C56C6">
      <w:pPr>
        <w:spacing w:after="0" w:line="240" w:lineRule="auto"/>
        <w:rPr>
          <w:rFonts w:cstheme="minorHAnsi"/>
          <w:sz w:val="24"/>
          <w:szCs w:val="24"/>
          <w:highlight w:val="yellow"/>
        </w:rPr>
      </w:pPr>
    </w:p>
    <w:p w14:paraId="6DF00F26" w14:textId="77777777" w:rsidR="00C700C4" w:rsidRPr="00390A5A" w:rsidRDefault="00C700C4" w:rsidP="007C56C6">
      <w:pPr>
        <w:spacing w:after="0" w:line="240" w:lineRule="auto"/>
        <w:rPr>
          <w:rFonts w:cstheme="minorHAnsi"/>
          <w:sz w:val="24"/>
          <w:szCs w:val="24"/>
          <w:highlight w:val="yellow"/>
        </w:rPr>
      </w:pPr>
    </w:p>
    <w:p w14:paraId="1548B4B0" w14:textId="23A94A1A" w:rsidR="007C56C6" w:rsidRPr="00C054F4" w:rsidRDefault="007C56C6" w:rsidP="007C56C6">
      <w:pPr>
        <w:spacing w:after="0" w:line="240" w:lineRule="auto"/>
        <w:rPr>
          <w:rFonts w:cstheme="minorHAnsi"/>
          <w:b/>
          <w:bCs/>
          <w:sz w:val="28"/>
          <w:szCs w:val="28"/>
        </w:rPr>
      </w:pPr>
      <w:r w:rsidRPr="00C054F4">
        <w:rPr>
          <w:rFonts w:cstheme="minorHAnsi"/>
          <w:b/>
          <w:bCs/>
          <w:sz w:val="28"/>
          <w:szCs w:val="28"/>
        </w:rPr>
        <w:lastRenderedPageBreak/>
        <w:t>4. The Museum of Somerset</w:t>
      </w:r>
    </w:p>
    <w:p w14:paraId="70817349" w14:textId="77777777" w:rsidR="00437D28" w:rsidRPr="00390A5A" w:rsidRDefault="00437D28" w:rsidP="007C56C6">
      <w:pPr>
        <w:spacing w:after="0" w:line="240" w:lineRule="auto"/>
        <w:rPr>
          <w:rFonts w:cstheme="minorHAnsi"/>
          <w:b/>
          <w:bCs/>
          <w:sz w:val="24"/>
          <w:szCs w:val="24"/>
          <w:highlight w:val="yellow"/>
        </w:rPr>
      </w:pPr>
    </w:p>
    <w:p w14:paraId="47946780" w14:textId="68C9CBAA" w:rsidR="00EB7C05" w:rsidRDefault="00EB7C05" w:rsidP="00EB7C05">
      <w:pPr>
        <w:spacing w:after="0" w:line="240" w:lineRule="auto"/>
      </w:pPr>
      <w:r w:rsidRPr="00EB7C05">
        <w:rPr>
          <w:rFonts w:cstheme="minorHAnsi"/>
          <w:sz w:val="24"/>
          <w:szCs w:val="24"/>
        </w:rPr>
        <w:t xml:space="preserve">The Museums Service </w:t>
      </w:r>
      <w:r w:rsidR="00C054F4">
        <w:rPr>
          <w:rFonts w:cstheme="minorHAnsi"/>
          <w:sz w:val="24"/>
          <w:szCs w:val="24"/>
        </w:rPr>
        <w:t xml:space="preserve">has </w:t>
      </w:r>
      <w:r w:rsidRPr="00EB7C05">
        <w:rPr>
          <w:rFonts w:cstheme="minorHAnsi"/>
          <w:sz w:val="24"/>
          <w:szCs w:val="24"/>
        </w:rPr>
        <w:t>delivered a year of strong visitor engagement, programme development and organisational change across Somerset sites.</w:t>
      </w:r>
      <w:r w:rsidRPr="00EB7C05">
        <w:t xml:space="preserve"> </w:t>
      </w:r>
    </w:p>
    <w:p w14:paraId="52D02A09" w14:textId="77777777" w:rsidR="00EB7C05" w:rsidRDefault="00EB7C05" w:rsidP="00EB7C05">
      <w:pPr>
        <w:spacing w:after="0" w:line="240" w:lineRule="auto"/>
      </w:pPr>
    </w:p>
    <w:p w14:paraId="0308AFB7" w14:textId="03A46D74" w:rsidR="00EB7C05" w:rsidRPr="00390A5A" w:rsidRDefault="00EB7C05" w:rsidP="00EB7C05">
      <w:pPr>
        <w:spacing w:after="0" w:line="240" w:lineRule="auto"/>
        <w:rPr>
          <w:rFonts w:cstheme="minorHAnsi"/>
          <w:sz w:val="24"/>
          <w:szCs w:val="24"/>
          <w:highlight w:val="yellow"/>
        </w:rPr>
      </w:pPr>
      <w:r w:rsidRPr="00EB7C05">
        <w:rPr>
          <w:rFonts w:cstheme="minorHAnsi"/>
          <w:sz w:val="24"/>
          <w:szCs w:val="24"/>
        </w:rPr>
        <w:t xml:space="preserve">The Museum of Somerset received </w:t>
      </w:r>
      <w:r w:rsidR="00834182">
        <w:rPr>
          <w:rFonts w:cstheme="minorHAnsi"/>
          <w:sz w:val="24"/>
          <w:szCs w:val="24"/>
        </w:rPr>
        <w:t>74,907</w:t>
      </w:r>
      <w:r w:rsidRPr="00EB7C05">
        <w:rPr>
          <w:rFonts w:cstheme="minorHAnsi"/>
          <w:sz w:val="24"/>
          <w:szCs w:val="24"/>
        </w:rPr>
        <w:t xml:space="preserve"> visitors in 202</w:t>
      </w:r>
      <w:r>
        <w:rPr>
          <w:rFonts w:cstheme="minorHAnsi"/>
          <w:sz w:val="24"/>
          <w:szCs w:val="24"/>
        </w:rPr>
        <w:t>5</w:t>
      </w:r>
      <w:r w:rsidRPr="00EB7C05">
        <w:rPr>
          <w:rFonts w:cstheme="minorHAnsi"/>
          <w:sz w:val="24"/>
          <w:szCs w:val="24"/>
        </w:rPr>
        <w:t>-</w:t>
      </w:r>
      <w:r>
        <w:rPr>
          <w:rFonts w:cstheme="minorHAnsi"/>
          <w:sz w:val="24"/>
          <w:szCs w:val="24"/>
        </w:rPr>
        <w:t>6</w:t>
      </w:r>
      <w:r w:rsidRPr="00EB7C05">
        <w:rPr>
          <w:rFonts w:cstheme="minorHAnsi"/>
          <w:sz w:val="24"/>
          <w:szCs w:val="24"/>
        </w:rPr>
        <w:t>.</w:t>
      </w:r>
      <w:r>
        <w:rPr>
          <w:rFonts w:cstheme="minorHAnsi"/>
          <w:sz w:val="24"/>
          <w:szCs w:val="24"/>
        </w:rPr>
        <w:t xml:space="preserve"> </w:t>
      </w:r>
      <w:r w:rsidRPr="00EB7C05">
        <w:rPr>
          <w:rFonts w:cstheme="minorHAnsi"/>
          <w:sz w:val="24"/>
          <w:szCs w:val="24"/>
        </w:rPr>
        <w:t xml:space="preserve">The Museum of Somerset experienced particularly strong attendance during school holidays, recording its busiest day on record during February half term. A refreshed programme of family events, early years activity and seasonal programming supported continued audience growth. These included popular school holiday activities around the </w:t>
      </w:r>
      <w:r>
        <w:rPr>
          <w:rFonts w:cstheme="minorHAnsi"/>
          <w:sz w:val="24"/>
          <w:szCs w:val="24"/>
        </w:rPr>
        <w:t>I</w:t>
      </w:r>
      <w:r w:rsidRPr="00EB7C05">
        <w:rPr>
          <w:rFonts w:cstheme="minorHAnsi"/>
          <w:sz w:val="24"/>
          <w:szCs w:val="24"/>
        </w:rPr>
        <w:t xml:space="preserve">ce </w:t>
      </w:r>
      <w:r>
        <w:rPr>
          <w:rFonts w:cstheme="minorHAnsi"/>
          <w:sz w:val="24"/>
          <w:szCs w:val="24"/>
        </w:rPr>
        <w:t>A</w:t>
      </w:r>
      <w:r w:rsidRPr="00EB7C05">
        <w:rPr>
          <w:rFonts w:cstheme="minorHAnsi"/>
          <w:sz w:val="24"/>
          <w:szCs w:val="24"/>
        </w:rPr>
        <w:t>ge and dinosaurs. Work also began to address decline in non</w:t>
      </w:r>
      <w:r>
        <w:rPr>
          <w:rFonts w:cstheme="minorHAnsi"/>
          <w:sz w:val="24"/>
          <w:szCs w:val="24"/>
        </w:rPr>
        <w:t>-</w:t>
      </w:r>
      <w:r w:rsidRPr="00EB7C05">
        <w:rPr>
          <w:rFonts w:cstheme="minorHAnsi"/>
          <w:sz w:val="24"/>
          <w:szCs w:val="24"/>
        </w:rPr>
        <w:t>event footfall through targeted marketing, programme review and digital promotion.</w:t>
      </w:r>
    </w:p>
    <w:p w14:paraId="1122A678" w14:textId="77777777" w:rsidR="00EB7C05" w:rsidRPr="00390A5A" w:rsidRDefault="00EB7C05" w:rsidP="007C56C6">
      <w:pPr>
        <w:spacing w:after="0" w:line="240" w:lineRule="auto"/>
        <w:rPr>
          <w:rFonts w:cstheme="minorHAnsi"/>
          <w:b/>
          <w:bCs/>
          <w:sz w:val="24"/>
          <w:szCs w:val="24"/>
          <w:highlight w:val="yellow"/>
        </w:rPr>
      </w:pPr>
    </w:p>
    <w:p w14:paraId="1965951F" w14:textId="01F537C9" w:rsidR="007C56C6" w:rsidRPr="000D57BE" w:rsidRDefault="007C56C6" w:rsidP="007C56C6">
      <w:pPr>
        <w:spacing w:after="0" w:line="240" w:lineRule="auto"/>
        <w:rPr>
          <w:rFonts w:cstheme="minorHAnsi"/>
          <w:b/>
          <w:bCs/>
          <w:sz w:val="24"/>
          <w:szCs w:val="24"/>
        </w:rPr>
      </w:pPr>
      <w:r w:rsidRPr="000D57BE">
        <w:rPr>
          <w:rFonts w:cstheme="minorHAnsi"/>
          <w:b/>
          <w:bCs/>
          <w:sz w:val="24"/>
          <w:szCs w:val="24"/>
        </w:rPr>
        <w:t>4.1. Temporary Exhibitions</w:t>
      </w:r>
    </w:p>
    <w:p w14:paraId="3AF1B39A" w14:textId="77777777" w:rsidR="00437D28" w:rsidRPr="000D57BE" w:rsidRDefault="00437D28" w:rsidP="0024665B">
      <w:pPr>
        <w:spacing w:after="0" w:line="240" w:lineRule="auto"/>
        <w:rPr>
          <w:rFonts w:eastAsia="Calibri" w:cstheme="minorHAnsi"/>
          <w:b/>
          <w:bCs/>
          <w:kern w:val="0"/>
          <w:sz w:val="24"/>
          <w:szCs w:val="24"/>
          <w14:ligatures w14:val="none"/>
        </w:rPr>
      </w:pPr>
    </w:p>
    <w:p w14:paraId="1F953BAC" w14:textId="1F04AC1D" w:rsidR="00B86923" w:rsidRDefault="000D57BE" w:rsidP="0024665B">
      <w:pPr>
        <w:spacing w:after="0" w:line="240" w:lineRule="auto"/>
        <w:rPr>
          <w:rFonts w:eastAsia="Calibri" w:cstheme="minorHAnsi"/>
          <w:kern w:val="0"/>
          <w:sz w:val="24"/>
          <w:szCs w:val="24"/>
          <w14:ligatures w14:val="none"/>
        </w:rPr>
      </w:pPr>
      <w:r w:rsidRPr="000D57BE">
        <w:rPr>
          <w:rFonts w:eastAsia="Calibri" w:cstheme="minorHAnsi"/>
          <w:kern w:val="0"/>
          <w:sz w:val="24"/>
          <w:szCs w:val="24"/>
          <w14:ligatures w14:val="none"/>
        </w:rPr>
        <w:t>The 2025–26 exhibition programme combined national partnerships with local relevance and inclusive engagement.</w:t>
      </w:r>
    </w:p>
    <w:p w14:paraId="1A294734" w14:textId="77777777" w:rsidR="000D57BE" w:rsidRDefault="000D57BE" w:rsidP="0024665B">
      <w:pPr>
        <w:spacing w:after="0" w:line="240" w:lineRule="auto"/>
        <w:rPr>
          <w:rFonts w:eastAsia="Calibri" w:cstheme="minorHAnsi"/>
          <w:b/>
          <w:bCs/>
          <w:kern w:val="0"/>
          <w:sz w:val="24"/>
          <w:szCs w:val="24"/>
          <w:highlight w:val="yellow"/>
          <w14:ligatures w14:val="none"/>
        </w:rPr>
      </w:pPr>
    </w:p>
    <w:p w14:paraId="1481CEB6" w14:textId="6829679F" w:rsidR="00653D26" w:rsidRPr="00653D26" w:rsidRDefault="00653D26" w:rsidP="0024665B">
      <w:pPr>
        <w:spacing w:after="0" w:line="240" w:lineRule="auto"/>
        <w:rPr>
          <w:rFonts w:eastAsia="Calibri" w:cstheme="minorHAnsi"/>
          <w:b/>
          <w:bCs/>
          <w:kern w:val="0"/>
          <w:sz w:val="24"/>
          <w:szCs w:val="24"/>
          <w:highlight w:val="yellow"/>
          <w14:ligatures w14:val="none"/>
        </w:rPr>
      </w:pPr>
      <w:r w:rsidRPr="00653D26">
        <w:rPr>
          <w:rFonts w:ascii="CIDFont+F5" w:hAnsi="CIDFont+F5" w:cs="CIDFont+F5"/>
          <w:b/>
          <w:bCs/>
          <w:kern w:val="0"/>
          <w:sz w:val="24"/>
          <w:szCs w:val="24"/>
        </w:rPr>
        <w:t>After Sedgemoor: Remembering the Monmouth Rebellion</w:t>
      </w:r>
      <w:r>
        <w:rPr>
          <w:rFonts w:ascii="CIDFont+F5" w:hAnsi="CIDFont+F5" w:cs="CIDFont+F5"/>
          <w:b/>
          <w:bCs/>
          <w:kern w:val="0"/>
          <w:sz w:val="24"/>
          <w:szCs w:val="24"/>
        </w:rPr>
        <w:t xml:space="preserve"> (</w:t>
      </w:r>
      <w:r w:rsidRPr="00653D26">
        <w:rPr>
          <w:rFonts w:ascii="CIDFont+F5" w:hAnsi="CIDFont+F5" w:cs="CIDFont+F5"/>
          <w:b/>
          <w:bCs/>
          <w:kern w:val="0"/>
          <w:sz w:val="24"/>
          <w:szCs w:val="24"/>
        </w:rPr>
        <w:t>29 March – 6 July 2025</w:t>
      </w:r>
      <w:r>
        <w:rPr>
          <w:rFonts w:ascii="CIDFont+F5" w:hAnsi="CIDFont+F5" w:cs="CIDFont+F5"/>
          <w:b/>
          <w:bCs/>
          <w:kern w:val="0"/>
          <w:sz w:val="24"/>
          <w:szCs w:val="24"/>
        </w:rPr>
        <w:t>)</w:t>
      </w:r>
    </w:p>
    <w:p w14:paraId="0BCA676D" w14:textId="77777777" w:rsidR="00653D26" w:rsidRDefault="00653D26" w:rsidP="0024665B">
      <w:pPr>
        <w:spacing w:after="0" w:line="240" w:lineRule="auto"/>
        <w:rPr>
          <w:rFonts w:eastAsia="Calibri" w:cstheme="minorHAnsi"/>
          <w:b/>
          <w:bCs/>
          <w:kern w:val="0"/>
          <w:sz w:val="24"/>
          <w:szCs w:val="24"/>
          <w:highlight w:val="yellow"/>
          <w14:ligatures w14:val="none"/>
        </w:rPr>
      </w:pPr>
    </w:p>
    <w:p w14:paraId="2B949439" w14:textId="77777777" w:rsidR="00653D26" w:rsidRPr="00653D26"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After Sedgemoor marked the 340th anniversary of the Monmouth Rebellion in 1685. The</w:t>
      </w:r>
    </w:p>
    <w:p w14:paraId="135D2C5C" w14:textId="07A6A56A" w:rsidR="00E340FA"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exhibition explored the rebellion’s tragic consequences and how they have been</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remembered by later generations. At the centre of the exhibition were two nationally</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important paintings, kindly loaned by the Tate and Manchester Art Gallery. The Morning</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of Sedgemoor by Edgar Bundy shows frightened rebels sheltering in a barn after the</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 xml:space="preserve">Battle of Sedgemoor and </w:t>
      </w:r>
      <w:r w:rsidR="00E340FA">
        <w:rPr>
          <w:rFonts w:eastAsia="Calibri" w:cstheme="minorHAnsi"/>
          <w:kern w:val="0"/>
          <w:sz w:val="24"/>
          <w:szCs w:val="24"/>
          <w14:ligatures w14:val="none"/>
        </w:rPr>
        <w:t>was</w:t>
      </w:r>
      <w:r w:rsidRPr="00653D26">
        <w:rPr>
          <w:rFonts w:eastAsia="Calibri" w:cstheme="minorHAnsi"/>
          <w:kern w:val="0"/>
          <w:sz w:val="24"/>
          <w:szCs w:val="24"/>
          <w14:ligatures w14:val="none"/>
        </w:rPr>
        <w:t xml:space="preserve"> on loan from the Tate. The Duke of Monmouth’s Interview</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with James II by John Pettie captures the scene as Monmouth pleaded with the king to</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 xml:space="preserve">spare his life and </w:t>
      </w:r>
      <w:r w:rsidR="00E340FA">
        <w:rPr>
          <w:rFonts w:eastAsia="Calibri" w:cstheme="minorHAnsi"/>
          <w:kern w:val="0"/>
          <w:sz w:val="24"/>
          <w:szCs w:val="24"/>
          <w14:ligatures w14:val="none"/>
        </w:rPr>
        <w:t>was</w:t>
      </w:r>
      <w:r w:rsidRPr="00653D26">
        <w:rPr>
          <w:rFonts w:eastAsia="Calibri" w:cstheme="minorHAnsi"/>
          <w:kern w:val="0"/>
          <w:sz w:val="24"/>
          <w:szCs w:val="24"/>
          <w14:ligatures w14:val="none"/>
        </w:rPr>
        <w:t xml:space="preserve"> on loan from Manchester Art Gallery. </w:t>
      </w:r>
    </w:p>
    <w:p w14:paraId="36C53F9A" w14:textId="77777777" w:rsidR="00E340FA" w:rsidRDefault="00E340FA" w:rsidP="00653D26">
      <w:pPr>
        <w:spacing w:after="0" w:line="240" w:lineRule="auto"/>
        <w:rPr>
          <w:rFonts w:eastAsia="Calibri" w:cstheme="minorHAnsi"/>
          <w:kern w:val="0"/>
          <w:sz w:val="24"/>
          <w:szCs w:val="24"/>
          <w14:ligatures w14:val="none"/>
        </w:rPr>
      </w:pPr>
    </w:p>
    <w:p w14:paraId="24855C1B" w14:textId="6E8EC9CD" w:rsidR="00653D26" w:rsidRPr="00653D26"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The exhibition is part of the</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Trust’s celebrations to mark 150 years since the purchase of Taunton Castle by</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Somerset Archaeological and Natural History Society. The exhibition was opened by the</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Mayor of Taunton, Councillor Vanessa Garside, on Friday 28 March 2025. There were</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over 60 attendees including representatives of Somerset Council, Taunton Town</w:t>
      </w:r>
    </w:p>
    <w:p w14:paraId="1E0A6297" w14:textId="45CB0551" w:rsidR="00653D26"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Council, Arts Council England and Somerset Archaeological and Natural History</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Society. The ‘After Sedgemoor’ exhibition was featured in The Guardian and on the BBC</w:t>
      </w:r>
      <w:r w:rsidR="00E340FA">
        <w:rPr>
          <w:rFonts w:eastAsia="Calibri" w:cstheme="minorHAnsi"/>
          <w:kern w:val="0"/>
          <w:sz w:val="24"/>
          <w:szCs w:val="24"/>
          <w14:ligatures w14:val="none"/>
        </w:rPr>
        <w:t xml:space="preserve"> </w:t>
      </w:r>
      <w:r w:rsidRPr="00653D26">
        <w:rPr>
          <w:rFonts w:eastAsia="Calibri" w:cstheme="minorHAnsi"/>
          <w:kern w:val="0"/>
          <w:sz w:val="24"/>
          <w:szCs w:val="24"/>
          <w14:ligatures w14:val="none"/>
        </w:rPr>
        <w:t>website.</w:t>
      </w:r>
    </w:p>
    <w:p w14:paraId="34E051D1" w14:textId="77777777" w:rsidR="00653D26" w:rsidRDefault="00653D26" w:rsidP="00653D26">
      <w:pPr>
        <w:spacing w:after="0" w:line="240" w:lineRule="auto"/>
        <w:rPr>
          <w:rFonts w:eastAsia="Calibri" w:cstheme="minorHAnsi"/>
          <w:kern w:val="0"/>
          <w:sz w:val="24"/>
          <w:szCs w:val="24"/>
          <w14:ligatures w14:val="none"/>
        </w:rPr>
      </w:pPr>
    </w:p>
    <w:p w14:paraId="159E9EBC" w14:textId="719E6897" w:rsidR="00653D26" w:rsidRPr="00653D26" w:rsidRDefault="00653D26" w:rsidP="00653D26">
      <w:pPr>
        <w:spacing w:after="0" w:line="240" w:lineRule="auto"/>
        <w:rPr>
          <w:rFonts w:eastAsia="Calibri" w:cstheme="minorHAnsi"/>
          <w:kern w:val="0"/>
          <w:sz w:val="24"/>
          <w:szCs w:val="24"/>
          <w:highlight w:val="yellow"/>
          <w14:ligatures w14:val="none"/>
        </w:rPr>
      </w:pPr>
      <w:r w:rsidRPr="00653D26">
        <w:rPr>
          <w:rFonts w:eastAsia="Calibri" w:cstheme="minorHAnsi"/>
          <w:noProof/>
          <w:kern w:val="0"/>
          <w:sz w:val="24"/>
          <w:szCs w:val="24"/>
          <w:highlight w:val="yellow"/>
          <w14:ligatures w14:val="none"/>
        </w:rPr>
        <w:lastRenderedPageBreak/>
        <w:drawing>
          <wp:inline distT="0" distB="0" distL="0" distR="0" wp14:anchorId="2DD232C5" wp14:editId="1175D941">
            <wp:extent cx="5731510" cy="4297045"/>
            <wp:effectExtent l="19050" t="19050" r="21590" b="27305"/>
            <wp:docPr id="13939240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297045"/>
                    </a:xfrm>
                    <a:prstGeom prst="rect">
                      <a:avLst/>
                    </a:prstGeom>
                    <a:noFill/>
                    <a:ln w="19050">
                      <a:solidFill>
                        <a:schemeClr val="tx1"/>
                      </a:solidFill>
                    </a:ln>
                  </pic:spPr>
                </pic:pic>
              </a:graphicData>
            </a:graphic>
          </wp:inline>
        </w:drawing>
      </w:r>
    </w:p>
    <w:p w14:paraId="16FE80FD" w14:textId="3847A258" w:rsidR="00653D26" w:rsidRDefault="00653D26" w:rsidP="00653D26">
      <w:pPr>
        <w:spacing w:after="0" w:line="240" w:lineRule="auto"/>
        <w:jc w:val="center"/>
        <w:rPr>
          <w:rFonts w:eastAsia="Calibri" w:cstheme="minorHAnsi"/>
          <w:b/>
          <w:bCs/>
          <w:kern w:val="0"/>
          <w:sz w:val="24"/>
          <w:szCs w:val="24"/>
          <w:highlight w:val="yellow"/>
          <w14:ligatures w14:val="none"/>
        </w:rPr>
      </w:pPr>
      <w:r w:rsidRPr="00653D26">
        <w:rPr>
          <w:rFonts w:eastAsia="Calibri" w:cstheme="minorHAnsi"/>
          <w:b/>
          <w:bCs/>
          <w:kern w:val="0"/>
          <w:sz w:val="24"/>
          <w:szCs w:val="24"/>
          <w14:ligatures w14:val="none"/>
        </w:rPr>
        <w:t>After Sedgemoor: Remembering the Monmouth Rebellion exhibition</w:t>
      </w:r>
    </w:p>
    <w:p w14:paraId="48ADD88D" w14:textId="77777777" w:rsidR="006529A9" w:rsidRDefault="006529A9" w:rsidP="006529A9">
      <w:pPr>
        <w:spacing w:after="0" w:line="240" w:lineRule="auto"/>
        <w:rPr>
          <w:rFonts w:eastAsia="Calibri" w:cstheme="minorHAnsi"/>
          <w:b/>
          <w:bCs/>
          <w:kern w:val="0"/>
          <w:sz w:val="24"/>
          <w:szCs w:val="24"/>
          <w:highlight w:val="yellow"/>
          <w14:ligatures w14:val="none"/>
        </w:rPr>
      </w:pPr>
    </w:p>
    <w:p w14:paraId="6A80E1FB" w14:textId="77777777" w:rsidR="00E340FA" w:rsidRDefault="00E340FA" w:rsidP="006529A9">
      <w:pPr>
        <w:spacing w:after="0" w:line="240" w:lineRule="auto"/>
        <w:rPr>
          <w:rFonts w:cstheme="minorHAnsi"/>
          <w:b/>
          <w:bCs/>
          <w:kern w:val="0"/>
          <w:sz w:val="24"/>
          <w:szCs w:val="24"/>
          <w14:ligatures w14:val="none"/>
        </w:rPr>
      </w:pPr>
    </w:p>
    <w:p w14:paraId="50BAD261" w14:textId="21919EAC" w:rsidR="00C21DD7" w:rsidRPr="00390A5A" w:rsidRDefault="000D57BE" w:rsidP="006529A9">
      <w:pPr>
        <w:spacing w:after="0" w:line="240" w:lineRule="auto"/>
        <w:rPr>
          <w:rFonts w:cstheme="minorHAnsi"/>
          <w:b/>
          <w:bCs/>
          <w:kern w:val="0"/>
          <w:sz w:val="24"/>
          <w:szCs w:val="24"/>
          <w:highlight w:val="yellow"/>
          <w14:ligatures w14:val="none"/>
        </w:rPr>
      </w:pPr>
      <w:r w:rsidRPr="000D57BE">
        <w:rPr>
          <w:rFonts w:cstheme="minorHAnsi"/>
          <w:b/>
          <w:bCs/>
          <w:kern w:val="0"/>
          <w:sz w:val="24"/>
          <w:szCs w:val="24"/>
          <w14:ligatures w14:val="none"/>
        </w:rPr>
        <w:t xml:space="preserve">Wow! Amazing Science in Children’s </w:t>
      </w:r>
      <w:r w:rsidRPr="00E340FA">
        <w:rPr>
          <w:rFonts w:cstheme="minorHAnsi"/>
          <w:b/>
          <w:bCs/>
          <w:kern w:val="0"/>
          <w:sz w:val="24"/>
          <w:szCs w:val="24"/>
          <w14:ligatures w14:val="none"/>
        </w:rPr>
        <w:t xml:space="preserve">Books </w:t>
      </w:r>
      <w:r w:rsidR="006529A9" w:rsidRPr="00E340FA">
        <w:rPr>
          <w:rFonts w:cstheme="minorHAnsi"/>
          <w:b/>
          <w:bCs/>
          <w:kern w:val="0"/>
          <w:sz w:val="24"/>
          <w:szCs w:val="24"/>
          <w14:ligatures w14:val="none"/>
        </w:rPr>
        <w:t>(</w:t>
      </w:r>
      <w:r w:rsidR="00E340FA" w:rsidRPr="00E340FA">
        <w:rPr>
          <w:rFonts w:cstheme="minorHAnsi"/>
          <w:b/>
          <w:bCs/>
          <w:kern w:val="0"/>
          <w:sz w:val="24"/>
          <w:szCs w:val="24"/>
          <w14:ligatures w14:val="none"/>
        </w:rPr>
        <w:t>22 July</w:t>
      </w:r>
      <w:r w:rsidR="006529A9" w:rsidRPr="00E340FA">
        <w:rPr>
          <w:rFonts w:cstheme="minorHAnsi"/>
          <w:b/>
          <w:bCs/>
          <w:kern w:val="0"/>
          <w:sz w:val="24"/>
          <w:szCs w:val="24"/>
          <w14:ligatures w14:val="none"/>
        </w:rPr>
        <w:t xml:space="preserve"> – </w:t>
      </w:r>
      <w:r w:rsidR="00E340FA" w:rsidRPr="00E340FA">
        <w:rPr>
          <w:rFonts w:cstheme="minorHAnsi"/>
          <w:b/>
          <w:bCs/>
          <w:kern w:val="0"/>
          <w:sz w:val="24"/>
          <w:szCs w:val="24"/>
          <w14:ligatures w14:val="none"/>
        </w:rPr>
        <w:t>1 November</w:t>
      </w:r>
      <w:r w:rsidR="006529A9" w:rsidRPr="00E340FA">
        <w:rPr>
          <w:rFonts w:cstheme="minorHAnsi"/>
          <w:b/>
          <w:bCs/>
          <w:kern w:val="0"/>
          <w:sz w:val="24"/>
          <w:szCs w:val="24"/>
          <w14:ligatures w14:val="none"/>
        </w:rPr>
        <w:t xml:space="preserve"> 2025)</w:t>
      </w:r>
    </w:p>
    <w:p w14:paraId="26580B34" w14:textId="77777777" w:rsidR="0068214F" w:rsidRDefault="0068214F" w:rsidP="006529A9">
      <w:pPr>
        <w:spacing w:after="0" w:line="240" w:lineRule="auto"/>
        <w:rPr>
          <w:rFonts w:cstheme="minorHAnsi"/>
          <w:b/>
          <w:bCs/>
          <w:kern w:val="0"/>
          <w:sz w:val="24"/>
          <w:szCs w:val="24"/>
          <w:highlight w:val="yellow"/>
          <w14:ligatures w14:val="none"/>
        </w:rPr>
      </w:pPr>
    </w:p>
    <w:p w14:paraId="51ED16ED" w14:textId="053DC7C5" w:rsidR="00653D26" w:rsidRDefault="000D57BE" w:rsidP="00653D26">
      <w:pPr>
        <w:spacing w:after="0" w:line="240" w:lineRule="auto"/>
        <w:rPr>
          <w:rFonts w:cstheme="minorHAnsi"/>
          <w:kern w:val="0"/>
          <w:sz w:val="24"/>
          <w:szCs w:val="24"/>
          <w14:ligatures w14:val="none"/>
        </w:rPr>
      </w:pPr>
      <w:r w:rsidRPr="000D57BE">
        <w:rPr>
          <w:rFonts w:cstheme="minorHAnsi"/>
          <w:kern w:val="0"/>
          <w:sz w:val="24"/>
          <w:szCs w:val="24"/>
          <w14:ligatures w14:val="none"/>
        </w:rPr>
        <w:t>A family-focused exhibition created with ‘Events of Wonder’, the founders of the Bath Festival of Children’s Literature.</w:t>
      </w:r>
      <w:r w:rsidR="00B36372">
        <w:rPr>
          <w:rFonts w:cstheme="minorHAnsi"/>
          <w:kern w:val="0"/>
          <w:sz w:val="24"/>
          <w:szCs w:val="24"/>
          <w14:ligatures w14:val="none"/>
        </w:rPr>
        <w:t xml:space="preserve"> </w:t>
      </w:r>
      <w:r w:rsidR="00653D26" w:rsidRPr="00653D26">
        <w:rPr>
          <w:rFonts w:cstheme="minorHAnsi"/>
          <w:kern w:val="0"/>
          <w:sz w:val="24"/>
          <w:szCs w:val="24"/>
          <w14:ligatures w14:val="none"/>
        </w:rPr>
        <w:t>This exhibition brought together vibrant artworks and surprising facts to</w:t>
      </w:r>
      <w:r w:rsidR="00B36372">
        <w:rPr>
          <w:rFonts w:cstheme="minorHAnsi"/>
          <w:kern w:val="0"/>
          <w:sz w:val="24"/>
          <w:szCs w:val="24"/>
          <w14:ligatures w14:val="none"/>
        </w:rPr>
        <w:t xml:space="preserve"> </w:t>
      </w:r>
      <w:r w:rsidR="00653D26" w:rsidRPr="00653D26">
        <w:rPr>
          <w:rFonts w:cstheme="minorHAnsi"/>
          <w:kern w:val="0"/>
          <w:sz w:val="24"/>
          <w:szCs w:val="24"/>
          <w14:ligatures w14:val="none"/>
        </w:rPr>
        <w:t xml:space="preserve">inspire visitors to investigate the wonders of the world around us. </w:t>
      </w:r>
      <w:r w:rsidR="00B36372">
        <w:rPr>
          <w:rFonts w:cstheme="minorHAnsi"/>
          <w:kern w:val="0"/>
          <w:sz w:val="24"/>
          <w:szCs w:val="24"/>
          <w14:ligatures w14:val="none"/>
        </w:rPr>
        <w:t>T</w:t>
      </w:r>
      <w:r w:rsidR="00653D26" w:rsidRPr="00653D26">
        <w:rPr>
          <w:rFonts w:cstheme="minorHAnsi"/>
          <w:kern w:val="0"/>
          <w:sz w:val="24"/>
          <w:szCs w:val="24"/>
          <w14:ligatures w14:val="none"/>
        </w:rPr>
        <w:t>he exhibition featured the work of some of the UK’s</w:t>
      </w:r>
      <w:r w:rsidR="00B36372">
        <w:rPr>
          <w:rFonts w:cstheme="minorHAnsi"/>
          <w:kern w:val="0"/>
          <w:sz w:val="24"/>
          <w:szCs w:val="24"/>
          <w14:ligatures w14:val="none"/>
        </w:rPr>
        <w:t xml:space="preserve"> </w:t>
      </w:r>
      <w:r w:rsidR="00653D26" w:rsidRPr="00653D26">
        <w:rPr>
          <w:rFonts w:cstheme="minorHAnsi"/>
          <w:kern w:val="0"/>
          <w:sz w:val="24"/>
          <w:szCs w:val="24"/>
          <w14:ligatures w14:val="none"/>
        </w:rPr>
        <w:t>most well-known children’s book illustrators, including Oliver Je</w:t>
      </w:r>
      <w:r w:rsidR="00E340FA">
        <w:rPr>
          <w:rFonts w:ascii="Calibri" w:eastAsia="Calibri" w:hAnsi="Calibri" w:cs="Calibri"/>
          <w:kern w:val="0"/>
          <w:sz w:val="24"/>
          <w:szCs w:val="24"/>
          <w14:ligatures w14:val="none"/>
        </w:rPr>
        <w:t>ff</w:t>
      </w:r>
      <w:r w:rsidR="00653D26" w:rsidRPr="00653D26">
        <w:rPr>
          <w:rFonts w:cstheme="minorHAnsi"/>
          <w:kern w:val="0"/>
          <w:sz w:val="24"/>
          <w:szCs w:val="24"/>
          <w14:ligatures w14:val="none"/>
        </w:rPr>
        <w:t>ers, David Macauley,</w:t>
      </w:r>
      <w:r w:rsidR="00B36372">
        <w:rPr>
          <w:rFonts w:cstheme="minorHAnsi"/>
          <w:kern w:val="0"/>
          <w:sz w:val="24"/>
          <w:szCs w:val="24"/>
          <w14:ligatures w14:val="none"/>
        </w:rPr>
        <w:t xml:space="preserve"> </w:t>
      </w:r>
      <w:r w:rsidR="00653D26" w:rsidRPr="00653D26">
        <w:rPr>
          <w:rFonts w:cstheme="minorHAnsi"/>
          <w:kern w:val="0"/>
          <w:sz w:val="24"/>
          <w:szCs w:val="24"/>
          <w14:ligatures w14:val="none"/>
        </w:rPr>
        <w:t>Marcia Williams and Yuval Zommer.</w:t>
      </w:r>
    </w:p>
    <w:p w14:paraId="10CD0755" w14:textId="77777777" w:rsidR="00653D26" w:rsidRPr="00653D26" w:rsidRDefault="00653D26" w:rsidP="00653D26">
      <w:pPr>
        <w:spacing w:after="0" w:line="240" w:lineRule="auto"/>
        <w:rPr>
          <w:rFonts w:cstheme="minorHAnsi"/>
          <w:kern w:val="0"/>
          <w:sz w:val="24"/>
          <w:szCs w:val="24"/>
          <w14:ligatures w14:val="none"/>
        </w:rPr>
      </w:pPr>
    </w:p>
    <w:p w14:paraId="0F956DC6" w14:textId="77777777" w:rsidR="00653D26" w:rsidRPr="00653D26" w:rsidRDefault="00653D26" w:rsidP="00653D26">
      <w:pPr>
        <w:spacing w:after="0" w:line="240" w:lineRule="auto"/>
        <w:rPr>
          <w:rFonts w:cstheme="minorHAnsi"/>
          <w:kern w:val="0"/>
          <w:sz w:val="24"/>
          <w:szCs w:val="24"/>
          <w14:ligatures w14:val="none"/>
        </w:rPr>
      </w:pPr>
      <w:r w:rsidRPr="00653D26">
        <w:rPr>
          <w:rFonts w:cstheme="minorHAnsi"/>
          <w:kern w:val="0"/>
          <w:sz w:val="24"/>
          <w:szCs w:val="24"/>
          <w14:ligatures w14:val="none"/>
        </w:rPr>
        <w:t>In addition to the 85 artworks on display, the exhibition featured an interactive digital</w:t>
      </w:r>
    </w:p>
    <w:p w14:paraId="72A0F914" w14:textId="77777777" w:rsidR="00653D26" w:rsidRPr="00653D26" w:rsidRDefault="00653D26" w:rsidP="00653D26">
      <w:pPr>
        <w:spacing w:after="0" w:line="240" w:lineRule="auto"/>
        <w:rPr>
          <w:rFonts w:cstheme="minorHAnsi"/>
          <w:kern w:val="0"/>
          <w:sz w:val="24"/>
          <w:szCs w:val="24"/>
          <w14:ligatures w14:val="none"/>
        </w:rPr>
      </w:pPr>
      <w:r w:rsidRPr="00653D26">
        <w:rPr>
          <w:rFonts w:cstheme="minorHAnsi"/>
          <w:kern w:val="0"/>
          <w:sz w:val="24"/>
          <w:szCs w:val="24"/>
          <w14:ligatures w14:val="none"/>
        </w:rPr>
        <w:t>game, hands-on puzzle, and comfortable book area where families could relax and look</w:t>
      </w:r>
    </w:p>
    <w:p w14:paraId="0D691B83" w14:textId="24805E4B" w:rsidR="00653D26" w:rsidRPr="000D57BE" w:rsidRDefault="00653D26" w:rsidP="00653D26">
      <w:pPr>
        <w:spacing w:after="0" w:line="240" w:lineRule="auto"/>
        <w:rPr>
          <w:rFonts w:cstheme="minorHAnsi"/>
          <w:kern w:val="0"/>
          <w:sz w:val="24"/>
          <w:szCs w:val="24"/>
          <w:highlight w:val="yellow"/>
          <w14:ligatures w14:val="none"/>
        </w:rPr>
      </w:pPr>
      <w:r w:rsidRPr="00653D26">
        <w:rPr>
          <w:rFonts w:cstheme="minorHAnsi"/>
          <w:kern w:val="0"/>
          <w:sz w:val="24"/>
          <w:szCs w:val="24"/>
          <w14:ligatures w14:val="none"/>
        </w:rPr>
        <w:t>through the books that the featured illustrations came from.</w:t>
      </w:r>
    </w:p>
    <w:p w14:paraId="4E408E80" w14:textId="77777777" w:rsidR="00C21DD7" w:rsidRDefault="00C21DD7" w:rsidP="0024665B">
      <w:pPr>
        <w:spacing w:after="0" w:line="240" w:lineRule="auto"/>
        <w:rPr>
          <w:rFonts w:cstheme="minorHAnsi"/>
          <w:b/>
          <w:bCs/>
          <w:sz w:val="24"/>
          <w:szCs w:val="24"/>
          <w:highlight w:val="yellow"/>
        </w:rPr>
      </w:pPr>
    </w:p>
    <w:p w14:paraId="566AC269" w14:textId="51725C1F" w:rsidR="001841FC" w:rsidRDefault="001841FC" w:rsidP="001841FC">
      <w:pPr>
        <w:spacing w:after="0" w:line="240" w:lineRule="auto"/>
        <w:jc w:val="center"/>
        <w:rPr>
          <w:rFonts w:cstheme="minorHAnsi"/>
          <w:b/>
          <w:bCs/>
          <w:sz w:val="24"/>
          <w:szCs w:val="24"/>
          <w:highlight w:val="yellow"/>
        </w:rPr>
      </w:pPr>
      <w:r w:rsidRPr="003A35E2">
        <w:rPr>
          <w:rFonts w:cstheme="minorHAnsi"/>
          <w:b/>
          <w:bCs/>
          <w:noProof/>
          <w:sz w:val="24"/>
          <w:szCs w:val="24"/>
        </w:rPr>
        <w:lastRenderedPageBreak/>
        <w:drawing>
          <wp:inline distT="0" distB="0" distL="0" distR="0" wp14:anchorId="3AE937C3" wp14:editId="7C345BB2">
            <wp:extent cx="2270927" cy="1756453"/>
            <wp:effectExtent l="0" t="0" r="0" b="0"/>
            <wp:docPr id="1507512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6176" cy="1760513"/>
                    </a:xfrm>
                    <a:prstGeom prst="rect">
                      <a:avLst/>
                    </a:prstGeom>
                    <a:noFill/>
                  </pic:spPr>
                </pic:pic>
              </a:graphicData>
            </a:graphic>
          </wp:inline>
        </w:drawing>
      </w:r>
    </w:p>
    <w:p w14:paraId="6C30B390" w14:textId="77777777" w:rsidR="00B36372" w:rsidRDefault="001841FC" w:rsidP="001841FC">
      <w:pPr>
        <w:spacing w:after="0" w:line="240" w:lineRule="auto"/>
        <w:jc w:val="center"/>
        <w:rPr>
          <w:rFonts w:cstheme="minorHAnsi"/>
          <w:b/>
          <w:bCs/>
          <w:sz w:val="24"/>
          <w:szCs w:val="24"/>
        </w:rPr>
      </w:pPr>
      <w:r w:rsidRPr="001841FC">
        <w:rPr>
          <w:rFonts w:cstheme="minorHAnsi"/>
          <w:b/>
          <w:bCs/>
          <w:sz w:val="24"/>
          <w:szCs w:val="24"/>
        </w:rPr>
        <w:t xml:space="preserve">Wow! Amazing Science in Children’s Books exhibition, </w:t>
      </w:r>
    </w:p>
    <w:p w14:paraId="1FF7D798" w14:textId="7FAEB3B2" w:rsidR="001841FC" w:rsidRDefault="001841FC" w:rsidP="001841FC">
      <w:pPr>
        <w:spacing w:after="0" w:line="240" w:lineRule="auto"/>
        <w:jc w:val="center"/>
        <w:rPr>
          <w:rFonts w:cstheme="minorHAnsi"/>
          <w:b/>
          <w:bCs/>
          <w:sz w:val="24"/>
          <w:szCs w:val="24"/>
        </w:rPr>
      </w:pPr>
      <w:r w:rsidRPr="001841FC">
        <w:rPr>
          <w:rFonts w:cstheme="minorHAnsi"/>
          <w:b/>
          <w:bCs/>
          <w:sz w:val="24"/>
          <w:szCs w:val="24"/>
        </w:rPr>
        <w:t>Museum of Somerset</w:t>
      </w:r>
    </w:p>
    <w:p w14:paraId="0A38BDF6" w14:textId="77777777" w:rsidR="001841FC" w:rsidRDefault="001841FC" w:rsidP="0024665B">
      <w:pPr>
        <w:spacing w:after="0" w:line="240" w:lineRule="auto"/>
        <w:rPr>
          <w:rFonts w:cstheme="minorHAnsi"/>
          <w:b/>
          <w:bCs/>
          <w:sz w:val="24"/>
          <w:szCs w:val="24"/>
        </w:rPr>
      </w:pPr>
    </w:p>
    <w:p w14:paraId="0068B764" w14:textId="77777777" w:rsidR="00653D26" w:rsidRDefault="00653D26" w:rsidP="0024665B">
      <w:pPr>
        <w:spacing w:after="0" w:line="240" w:lineRule="auto"/>
        <w:rPr>
          <w:rFonts w:cstheme="minorHAnsi"/>
          <w:b/>
          <w:bCs/>
          <w:sz w:val="24"/>
          <w:szCs w:val="24"/>
        </w:rPr>
      </w:pPr>
    </w:p>
    <w:p w14:paraId="22160622" w14:textId="28F7E6A0" w:rsidR="00653D26" w:rsidRPr="00390A5A" w:rsidRDefault="00653D26" w:rsidP="00653D26">
      <w:pPr>
        <w:spacing w:after="0" w:line="240" w:lineRule="auto"/>
        <w:rPr>
          <w:rFonts w:eastAsia="Calibri" w:cstheme="minorHAnsi"/>
          <w:b/>
          <w:bCs/>
          <w:kern w:val="0"/>
          <w:sz w:val="24"/>
          <w:szCs w:val="24"/>
          <w:highlight w:val="yellow"/>
          <w14:ligatures w14:val="none"/>
        </w:rPr>
      </w:pPr>
      <w:r w:rsidRPr="000D57BE">
        <w:rPr>
          <w:rFonts w:eastAsia="Calibri" w:cstheme="minorHAnsi"/>
          <w:b/>
          <w:bCs/>
          <w:kern w:val="0"/>
          <w:sz w:val="24"/>
          <w:szCs w:val="24"/>
          <w14:ligatures w14:val="none"/>
        </w:rPr>
        <w:t xml:space="preserve">Beauty in Plainness: William Scott in Somerset: </w:t>
      </w:r>
      <w:r w:rsidRPr="00653D26">
        <w:rPr>
          <w:rFonts w:eastAsia="Calibri" w:cstheme="minorHAnsi"/>
          <w:b/>
          <w:bCs/>
          <w:kern w:val="0"/>
          <w:sz w:val="24"/>
          <w:szCs w:val="24"/>
          <w14:ligatures w14:val="none"/>
        </w:rPr>
        <w:t>(</w:t>
      </w:r>
      <w:r>
        <w:rPr>
          <w:rFonts w:eastAsia="Calibri" w:cstheme="minorHAnsi"/>
          <w:b/>
          <w:bCs/>
          <w:kern w:val="0"/>
          <w:sz w:val="24"/>
          <w:szCs w:val="24"/>
          <w14:ligatures w14:val="none"/>
        </w:rPr>
        <w:t>17</w:t>
      </w:r>
      <w:r w:rsidRPr="00653D26">
        <w:rPr>
          <w:rFonts w:eastAsia="Calibri" w:cstheme="minorHAnsi"/>
          <w:b/>
          <w:bCs/>
          <w:kern w:val="0"/>
          <w:sz w:val="24"/>
          <w:szCs w:val="24"/>
          <w14:ligatures w14:val="none"/>
        </w:rPr>
        <w:t xml:space="preserve"> </w:t>
      </w:r>
      <w:r>
        <w:rPr>
          <w:rFonts w:eastAsia="Calibri" w:cstheme="minorHAnsi"/>
          <w:b/>
          <w:bCs/>
          <w:kern w:val="0"/>
          <w:sz w:val="24"/>
          <w:szCs w:val="24"/>
          <w14:ligatures w14:val="none"/>
        </w:rPr>
        <w:t>November 2025</w:t>
      </w:r>
      <w:r w:rsidRPr="00653D26">
        <w:rPr>
          <w:rFonts w:eastAsia="Calibri" w:cstheme="minorHAnsi"/>
          <w:b/>
          <w:bCs/>
          <w:kern w:val="0"/>
          <w:sz w:val="24"/>
          <w:szCs w:val="24"/>
          <w14:ligatures w14:val="none"/>
        </w:rPr>
        <w:t xml:space="preserve"> – </w:t>
      </w:r>
      <w:r>
        <w:rPr>
          <w:rFonts w:eastAsia="Calibri" w:cstheme="minorHAnsi"/>
          <w:b/>
          <w:bCs/>
          <w:kern w:val="0"/>
          <w:sz w:val="24"/>
          <w:szCs w:val="24"/>
          <w14:ligatures w14:val="none"/>
        </w:rPr>
        <w:t>7 February</w:t>
      </w:r>
      <w:r w:rsidRPr="00653D26">
        <w:rPr>
          <w:rFonts w:eastAsia="Calibri" w:cstheme="minorHAnsi"/>
          <w:b/>
          <w:bCs/>
          <w:kern w:val="0"/>
          <w:sz w:val="24"/>
          <w:szCs w:val="24"/>
          <w14:ligatures w14:val="none"/>
        </w:rPr>
        <w:t xml:space="preserve"> 2026)</w:t>
      </w:r>
    </w:p>
    <w:p w14:paraId="41F61B2C" w14:textId="77777777" w:rsidR="00653D26" w:rsidRDefault="00653D26" w:rsidP="00653D26">
      <w:pPr>
        <w:spacing w:after="0" w:line="240" w:lineRule="auto"/>
        <w:rPr>
          <w:rFonts w:eastAsia="Calibri" w:cstheme="minorHAnsi"/>
          <w:b/>
          <w:bCs/>
          <w:kern w:val="0"/>
          <w:sz w:val="24"/>
          <w:szCs w:val="24"/>
          <w:highlight w:val="yellow"/>
          <w14:ligatures w14:val="none"/>
        </w:rPr>
      </w:pPr>
    </w:p>
    <w:p w14:paraId="79C54DC4" w14:textId="6F256778" w:rsidR="00653D26" w:rsidRPr="00653D26"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William Scott was a pioneering abstract painter, best known for his distinctive still life</w:t>
      </w:r>
    </w:p>
    <w:p w14:paraId="21455D34" w14:textId="77777777" w:rsidR="00653D26" w:rsidRPr="00653D26"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and landscape compositions. After settling in Somerset in the 1940s, he taught at the</w:t>
      </w:r>
    </w:p>
    <w:p w14:paraId="61DC4B61" w14:textId="77777777" w:rsidR="00653D26" w:rsidRPr="00653D26"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Bath Academy of Art for ten years and became a key figure in the post-war British art</w:t>
      </w:r>
      <w:r>
        <w:rPr>
          <w:rFonts w:eastAsia="Calibri" w:cstheme="minorHAnsi"/>
          <w:kern w:val="0"/>
          <w:sz w:val="24"/>
          <w:szCs w:val="24"/>
          <w14:ligatures w14:val="none"/>
        </w:rPr>
        <w:t xml:space="preserve"> </w:t>
      </w:r>
      <w:r w:rsidRPr="00653D26">
        <w:rPr>
          <w:rFonts w:eastAsia="Calibri" w:cstheme="minorHAnsi"/>
          <w:kern w:val="0"/>
          <w:sz w:val="24"/>
          <w:szCs w:val="24"/>
          <w14:ligatures w14:val="none"/>
        </w:rPr>
        <w:t>scene. In the 1950s, Scott developed a close friendship with American artist Mark</w:t>
      </w:r>
    </w:p>
    <w:p w14:paraId="5B44C272" w14:textId="77777777" w:rsidR="00653D26"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Rothko, who visited and stayed with him in Somerset in 1959.</w:t>
      </w:r>
    </w:p>
    <w:p w14:paraId="56900BE6" w14:textId="77777777" w:rsidR="00E340FA" w:rsidRPr="00653D26" w:rsidRDefault="00E340FA" w:rsidP="00653D26">
      <w:pPr>
        <w:spacing w:after="0" w:line="240" w:lineRule="auto"/>
        <w:rPr>
          <w:rFonts w:eastAsia="Calibri" w:cstheme="minorHAnsi"/>
          <w:kern w:val="0"/>
          <w:sz w:val="24"/>
          <w:szCs w:val="24"/>
          <w14:ligatures w14:val="none"/>
        </w:rPr>
      </w:pPr>
    </w:p>
    <w:p w14:paraId="77E47311" w14:textId="77777777" w:rsidR="00653D26" w:rsidRPr="00653D26"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This exhibition formed part of the Trust’s Spotlight Loan programme and featured three</w:t>
      </w:r>
    </w:p>
    <w:p w14:paraId="121F4359" w14:textId="1FCBF3C5" w:rsidR="00653D26" w:rsidRPr="00653D26"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largescale works from this pivotal period in Scott’s career, on loan from Tate, o</w:t>
      </w:r>
      <w:r w:rsidR="00E340FA">
        <w:rPr>
          <w:rFonts w:ascii="Calibri" w:eastAsia="Calibri" w:hAnsi="Calibri" w:cs="Calibri"/>
          <w:kern w:val="0"/>
          <w:sz w:val="24"/>
          <w:szCs w:val="24"/>
          <w14:ligatures w14:val="none"/>
        </w:rPr>
        <w:t>ff</w:t>
      </w:r>
      <w:r w:rsidRPr="00653D26">
        <w:rPr>
          <w:rFonts w:eastAsia="Calibri" w:cstheme="minorHAnsi"/>
          <w:kern w:val="0"/>
          <w:sz w:val="24"/>
          <w:szCs w:val="24"/>
          <w14:ligatures w14:val="none"/>
        </w:rPr>
        <w:t>ering a</w:t>
      </w:r>
    </w:p>
    <w:p w14:paraId="54675DA9" w14:textId="77777777" w:rsidR="00653D26" w:rsidRPr="00653D26" w:rsidRDefault="00653D26" w:rsidP="00653D26">
      <w:pPr>
        <w:spacing w:after="0" w:line="240" w:lineRule="auto"/>
        <w:rPr>
          <w:rFonts w:eastAsia="Calibri" w:cstheme="minorHAnsi"/>
          <w:kern w:val="0"/>
          <w:sz w:val="24"/>
          <w:szCs w:val="24"/>
          <w14:ligatures w14:val="none"/>
        </w:rPr>
      </w:pPr>
      <w:r w:rsidRPr="00653D26">
        <w:rPr>
          <w:rFonts w:eastAsia="Calibri" w:cstheme="minorHAnsi"/>
          <w:kern w:val="0"/>
          <w:sz w:val="24"/>
          <w:szCs w:val="24"/>
          <w14:ligatures w14:val="none"/>
        </w:rPr>
        <w:t>rare chance to experience bold, expressive art up close. An animated film further</w:t>
      </w:r>
    </w:p>
    <w:p w14:paraId="568FD9EA" w14:textId="1C80FC4E" w:rsidR="00653D26" w:rsidRPr="00653D26" w:rsidRDefault="00653D26" w:rsidP="00653D26">
      <w:pPr>
        <w:spacing w:after="0" w:line="240" w:lineRule="auto"/>
        <w:rPr>
          <w:rFonts w:eastAsia="Calibri" w:cstheme="minorHAnsi"/>
          <w:kern w:val="0"/>
          <w:sz w:val="24"/>
          <w:szCs w:val="24"/>
          <w:highlight w:val="yellow"/>
          <w14:ligatures w14:val="none"/>
        </w:rPr>
      </w:pPr>
      <w:r w:rsidRPr="00653D26">
        <w:rPr>
          <w:rFonts w:eastAsia="Calibri" w:cstheme="minorHAnsi"/>
          <w:kern w:val="0"/>
          <w:sz w:val="24"/>
          <w:szCs w:val="24"/>
          <w14:ligatures w14:val="none"/>
        </w:rPr>
        <w:t>explored the artist’s vision and life in Somerset.</w:t>
      </w:r>
    </w:p>
    <w:p w14:paraId="2AD0A9FD" w14:textId="77777777" w:rsidR="00653D26" w:rsidRDefault="00653D26" w:rsidP="00653D26">
      <w:pPr>
        <w:spacing w:after="0" w:line="240" w:lineRule="auto"/>
        <w:rPr>
          <w:rFonts w:eastAsia="Calibri" w:cstheme="minorHAnsi"/>
          <w:b/>
          <w:bCs/>
          <w:kern w:val="0"/>
          <w:sz w:val="24"/>
          <w:szCs w:val="24"/>
          <w:highlight w:val="yellow"/>
          <w14:ligatures w14:val="none"/>
        </w:rPr>
      </w:pPr>
    </w:p>
    <w:p w14:paraId="3A7BD06C" w14:textId="5F67C829" w:rsidR="00E340FA" w:rsidRDefault="00E340FA" w:rsidP="00653D26">
      <w:pPr>
        <w:spacing w:after="0" w:line="240" w:lineRule="auto"/>
        <w:jc w:val="center"/>
        <w:rPr>
          <w:rFonts w:eastAsia="Calibri" w:cstheme="minorHAnsi"/>
          <w:b/>
          <w:bCs/>
          <w:kern w:val="0"/>
          <w:sz w:val="24"/>
          <w:szCs w:val="24"/>
          <w14:ligatures w14:val="none"/>
        </w:rPr>
      </w:pPr>
      <w:r>
        <w:rPr>
          <w:rFonts w:eastAsia="Calibri" w:cstheme="minorHAnsi"/>
          <w:b/>
          <w:bCs/>
          <w:noProof/>
          <w:kern w:val="0"/>
          <w:sz w:val="24"/>
          <w:szCs w:val="24"/>
          <w14:ligatures w14:val="none"/>
        </w:rPr>
        <w:drawing>
          <wp:inline distT="0" distB="0" distL="0" distR="0" wp14:anchorId="446285FC" wp14:editId="3ED9FF1C">
            <wp:extent cx="3174767" cy="2432748"/>
            <wp:effectExtent l="19050" t="19050" r="26035" b="24765"/>
            <wp:docPr id="7899708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40899" cy="2483424"/>
                    </a:xfrm>
                    <a:prstGeom prst="rect">
                      <a:avLst/>
                    </a:prstGeom>
                    <a:noFill/>
                    <a:ln w="19050">
                      <a:solidFill>
                        <a:schemeClr val="tx1"/>
                      </a:solidFill>
                    </a:ln>
                  </pic:spPr>
                </pic:pic>
              </a:graphicData>
            </a:graphic>
          </wp:inline>
        </w:drawing>
      </w:r>
    </w:p>
    <w:p w14:paraId="5D0B3B2A" w14:textId="1538AE1A" w:rsidR="00653D26" w:rsidRDefault="00653D26" w:rsidP="00653D26">
      <w:pPr>
        <w:spacing w:after="0" w:line="240" w:lineRule="auto"/>
        <w:jc w:val="center"/>
        <w:rPr>
          <w:rFonts w:eastAsia="Calibri" w:cstheme="minorHAnsi"/>
          <w:b/>
          <w:bCs/>
          <w:kern w:val="0"/>
          <w:sz w:val="24"/>
          <w:szCs w:val="24"/>
          <w:highlight w:val="yellow"/>
          <w14:ligatures w14:val="none"/>
        </w:rPr>
      </w:pPr>
      <w:r w:rsidRPr="00653D26">
        <w:rPr>
          <w:rFonts w:eastAsia="Calibri" w:cstheme="minorHAnsi"/>
          <w:b/>
          <w:bCs/>
          <w:kern w:val="0"/>
          <w:sz w:val="24"/>
          <w:szCs w:val="24"/>
          <w14:ligatures w14:val="none"/>
        </w:rPr>
        <w:t>Ochre S</w:t>
      </w:r>
      <w:r>
        <w:rPr>
          <w:rFonts w:ascii="Calibri" w:eastAsia="Calibri" w:hAnsi="Calibri" w:cs="Calibri"/>
          <w:b/>
          <w:bCs/>
          <w:kern w:val="0"/>
          <w:sz w:val="24"/>
          <w:szCs w:val="24"/>
          <w14:ligatures w14:val="none"/>
        </w:rPr>
        <w:t>ti</w:t>
      </w:r>
      <w:r w:rsidRPr="00653D26">
        <w:rPr>
          <w:rFonts w:eastAsia="Calibri" w:cstheme="minorHAnsi"/>
          <w:b/>
          <w:bCs/>
          <w:kern w:val="0"/>
          <w:sz w:val="24"/>
          <w:szCs w:val="24"/>
          <w14:ligatures w14:val="none"/>
        </w:rPr>
        <w:t>ll Life, 1958, by William Sco</w:t>
      </w:r>
      <w:r>
        <w:rPr>
          <w:rFonts w:ascii="Calibri" w:eastAsia="Calibri" w:hAnsi="Calibri" w:cs="Calibri"/>
          <w:b/>
          <w:bCs/>
          <w:kern w:val="0"/>
          <w:sz w:val="24"/>
          <w:szCs w:val="24"/>
          <w14:ligatures w14:val="none"/>
        </w:rPr>
        <w:t>tt</w:t>
      </w:r>
      <w:r w:rsidRPr="00653D26">
        <w:rPr>
          <w:rFonts w:eastAsia="Calibri" w:cstheme="minorHAnsi"/>
          <w:b/>
          <w:bCs/>
          <w:kern w:val="0"/>
          <w:sz w:val="24"/>
          <w:szCs w:val="24"/>
          <w14:ligatures w14:val="none"/>
        </w:rPr>
        <w:t xml:space="preserve"> (1913–1989)</w:t>
      </w:r>
    </w:p>
    <w:p w14:paraId="25A4179A" w14:textId="77777777" w:rsidR="00653D26" w:rsidRDefault="00653D26" w:rsidP="00653D26">
      <w:pPr>
        <w:spacing w:after="0" w:line="240" w:lineRule="auto"/>
        <w:rPr>
          <w:rFonts w:eastAsia="Calibri" w:cstheme="minorHAnsi"/>
          <w:b/>
          <w:bCs/>
          <w:kern w:val="0"/>
          <w:sz w:val="24"/>
          <w:szCs w:val="24"/>
          <w:highlight w:val="yellow"/>
          <w14:ligatures w14:val="none"/>
        </w:rPr>
      </w:pPr>
    </w:p>
    <w:p w14:paraId="0458401F" w14:textId="77777777" w:rsidR="00653D26" w:rsidRPr="00390A5A" w:rsidRDefault="00653D26" w:rsidP="00653D26">
      <w:pPr>
        <w:spacing w:after="0" w:line="240" w:lineRule="auto"/>
        <w:rPr>
          <w:rFonts w:eastAsia="Calibri" w:cstheme="minorHAnsi"/>
          <w:b/>
          <w:bCs/>
          <w:kern w:val="0"/>
          <w:sz w:val="24"/>
          <w:szCs w:val="24"/>
          <w:highlight w:val="yellow"/>
          <w14:ligatures w14:val="none"/>
        </w:rPr>
      </w:pPr>
    </w:p>
    <w:p w14:paraId="66E8E9E2" w14:textId="27CCBEBE" w:rsidR="00653D26" w:rsidRPr="00390A5A" w:rsidRDefault="00653D26" w:rsidP="00653D26">
      <w:pPr>
        <w:spacing w:after="0" w:line="240" w:lineRule="auto"/>
        <w:rPr>
          <w:rFonts w:eastAsia="Calibri" w:cstheme="minorHAnsi"/>
          <w:b/>
          <w:bCs/>
          <w:kern w:val="0"/>
          <w:sz w:val="24"/>
          <w:szCs w:val="24"/>
          <w:highlight w:val="yellow"/>
          <w14:ligatures w14:val="none"/>
        </w:rPr>
      </w:pPr>
      <w:r w:rsidRPr="000D57BE">
        <w:rPr>
          <w:rFonts w:eastAsia="Calibri" w:cstheme="minorHAnsi"/>
          <w:b/>
          <w:bCs/>
          <w:kern w:val="0"/>
          <w:sz w:val="24"/>
          <w:szCs w:val="24"/>
          <w14:ligatures w14:val="none"/>
        </w:rPr>
        <w:t xml:space="preserve">Roger Fry: A Life in </w:t>
      </w:r>
      <w:r w:rsidRPr="00653D26">
        <w:rPr>
          <w:rFonts w:eastAsia="Calibri" w:cstheme="minorHAnsi"/>
          <w:b/>
          <w:bCs/>
          <w:kern w:val="0"/>
          <w:sz w:val="24"/>
          <w:szCs w:val="24"/>
          <w14:ligatures w14:val="none"/>
        </w:rPr>
        <w:t>Art (28 March – 4 July 2026)</w:t>
      </w:r>
    </w:p>
    <w:p w14:paraId="1061627D" w14:textId="77777777" w:rsidR="00653D26" w:rsidRDefault="00653D26" w:rsidP="00653D26">
      <w:pPr>
        <w:spacing w:after="0" w:line="240" w:lineRule="auto"/>
        <w:rPr>
          <w:rFonts w:eastAsia="Calibri" w:cstheme="minorHAnsi"/>
          <w:b/>
          <w:bCs/>
          <w:kern w:val="0"/>
          <w:sz w:val="24"/>
          <w:szCs w:val="24"/>
          <w:highlight w:val="yellow"/>
          <w14:ligatures w14:val="none"/>
        </w:rPr>
      </w:pPr>
    </w:p>
    <w:p w14:paraId="4F4D48DC" w14:textId="6669F881" w:rsidR="00653D26" w:rsidRDefault="00653D26" w:rsidP="00653D26">
      <w:pPr>
        <w:spacing w:after="0" w:line="240" w:lineRule="auto"/>
        <w:rPr>
          <w:rFonts w:eastAsia="Calibri" w:cstheme="minorHAnsi"/>
          <w:kern w:val="0"/>
          <w:sz w:val="24"/>
          <w:szCs w:val="24"/>
          <w14:ligatures w14:val="none"/>
        </w:rPr>
      </w:pPr>
      <w:r w:rsidRPr="000D57BE">
        <w:rPr>
          <w:rFonts w:eastAsia="Calibri" w:cstheme="minorHAnsi"/>
          <w:kern w:val="0"/>
          <w:sz w:val="24"/>
          <w:szCs w:val="24"/>
          <w14:ligatures w14:val="none"/>
        </w:rPr>
        <w:t>A major exhibition focused on the Bloomsbury artist and critic, developed in collaboration with Charleston, Sussex.</w:t>
      </w:r>
      <w:r w:rsidR="00E340FA">
        <w:rPr>
          <w:rFonts w:eastAsia="Calibri" w:cstheme="minorHAnsi"/>
          <w:kern w:val="0"/>
          <w:sz w:val="24"/>
          <w:szCs w:val="24"/>
          <w14:ligatures w14:val="none"/>
        </w:rPr>
        <w:t xml:space="preserve"> </w:t>
      </w:r>
      <w:r>
        <w:rPr>
          <w:rFonts w:eastAsia="Calibri" w:cstheme="minorHAnsi"/>
          <w:kern w:val="0"/>
          <w:sz w:val="24"/>
          <w:szCs w:val="24"/>
          <w14:ligatures w14:val="none"/>
        </w:rPr>
        <w:t xml:space="preserve">As part of the Bloomsbury Group, Roger Fry (1866-1934) helped </w:t>
      </w:r>
      <w:r>
        <w:rPr>
          <w:rFonts w:eastAsia="Calibri" w:cstheme="minorHAnsi"/>
          <w:kern w:val="0"/>
          <w:sz w:val="24"/>
          <w:szCs w:val="24"/>
          <w14:ligatures w14:val="none"/>
        </w:rPr>
        <w:lastRenderedPageBreak/>
        <w:t>spark new ideas in art, design and culture – inspiring a fresh, modern way of looking at the world. This exhibition included vibrant portraits, landscapes and interiors, including rarely seen works from private collections alongside important national pieces.</w:t>
      </w:r>
    </w:p>
    <w:p w14:paraId="030082B6" w14:textId="77777777" w:rsidR="00653D26" w:rsidRDefault="00653D26" w:rsidP="00653D26">
      <w:pPr>
        <w:spacing w:after="0" w:line="240" w:lineRule="auto"/>
        <w:rPr>
          <w:rFonts w:eastAsia="Calibri" w:cstheme="minorHAnsi"/>
          <w:kern w:val="0"/>
          <w:sz w:val="24"/>
          <w:szCs w:val="24"/>
          <w14:ligatures w14:val="none"/>
        </w:rPr>
      </w:pPr>
    </w:p>
    <w:p w14:paraId="6BEF426E" w14:textId="783D48D1" w:rsidR="00E340FA" w:rsidRDefault="00E340FA" w:rsidP="00653D26">
      <w:pPr>
        <w:spacing w:after="0" w:line="240" w:lineRule="auto"/>
        <w:jc w:val="center"/>
        <w:rPr>
          <w:rFonts w:eastAsia="Calibri" w:cstheme="minorHAnsi"/>
          <w:b/>
          <w:bCs/>
          <w:kern w:val="0"/>
          <w:sz w:val="24"/>
          <w:szCs w:val="24"/>
          <w:highlight w:val="yellow"/>
          <w14:ligatures w14:val="none"/>
        </w:rPr>
      </w:pPr>
      <w:r>
        <w:rPr>
          <w:rFonts w:eastAsia="Calibri" w:cstheme="minorHAnsi"/>
          <w:b/>
          <w:bCs/>
          <w:noProof/>
          <w:kern w:val="0"/>
          <w:sz w:val="24"/>
          <w:szCs w:val="24"/>
          <w:highlight w:val="yellow"/>
          <w14:ligatures w14:val="none"/>
        </w:rPr>
        <w:drawing>
          <wp:inline distT="0" distB="0" distL="0" distR="0" wp14:anchorId="2C2EEB4F" wp14:editId="55A53B1F">
            <wp:extent cx="2441023" cy="3324888"/>
            <wp:effectExtent l="19050" t="19050" r="16510" b="27940"/>
            <wp:docPr id="9481666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85382" cy="3385308"/>
                    </a:xfrm>
                    <a:prstGeom prst="rect">
                      <a:avLst/>
                    </a:prstGeom>
                    <a:noFill/>
                    <a:ln w="19050">
                      <a:solidFill>
                        <a:schemeClr val="tx1"/>
                      </a:solidFill>
                    </a:ln>
                  </pic:spPr>
                </pic:pic>
              </a:graphicData>
            </a:graphic>
          </wp:inline>
        </w:drawing>
      </w:r>
    </w:p>
    <w:p w14:paraId="458F2DA6" w14:textId="0CF027DD" w:rsidR="003A35E2" w:rsidRPr="003B6F9C" w:rsidRDefault="003B6F9C" w:rsidP="00653D26">
      <w:pPr>
        <w:spacing w:after="0" w:line="240" w:lineRule="auto"/>
        <w:jc w:val="center"/>
        <w:rPr>
          <w:rFonts w:eastAsia="Calibri" w:cstheme="minorHAnsi"/>
          <w:b/>
          <w:bCs/>
          <w:kern w:val="0"/>
          <w:sz w:val="24"/>
          <w:szCs w:val="24"/>
          <w14:ligatures w14:val="none"/>
        </w:rPr>
      </w:pPr>
      <w:r w:rsidRPr="003B6F9C">
        <w:rPr>
          <w:rFonts w:eastAsia="Calibri" w:cstheme="minorHAnsi"/>
          <w:b/>
          <w:bCs/>
          <w:kern w:val="0"/>
          <w:sz w:val="24"/>
          <w:szCs w:val="24"/>
          <w14:ligatures w14:val="none"/>
        </w:rPr>
        <w:t>Portrait of Nina Hamnett by Roger Fry</w:t>
      </w:r>
    </w:p>
    <w:p w14:paraId="426F7846" w14:textId="77777777" w:rsidR="00653D26" w:rsidRDefault="00653D26" w:rsidP="0024665B">
      <w:pPr>
        <w:spacing w:after="0" w:line="240" w:lineRule="auto"/>
        <w:rPr>
          <w:rFonts w:cstheme="minorHAnsi"/>
          <w:b/>
          <w:bCs/>
          <w:sz w:val="24"/>
          <w:szCs w:val="24"/>
        </w:rPr>
      </w:pPr>
    </w:p>
    <w:p w14:paraId="453F1E28" w14:textId="77777777" w:rsidR="001841FC" w:rsidRPr="00390A5A" w:rsidRDefault="001841FC" w:rsidP="0024665B">
      <w:pPr>
        <w:spacing w:after="0" w:line="240" w:lineRule="auto"/>
        <w:rPr>
          <w:rFonts w:cstheme="minorHAnsi"/>
          <w:b/>
          <w:bCs/>
          <w:sz w:val="24"/>
          <w:szCs w:val="24"/>
          <w:highlight w:val="yellow"/>
        </w:rPr>
      </w:pPr>
    </w:p>
    <w:p w14:paraId="081E05ED" w14:textId="0711BB06" w:rsidR="007C56C6" w:rsidRPr="003A35E2" w:rsidRDefault="007C56C6" w:rsidP="0024665B">
      <w:pPr>
        <w:spacing w:after="0" w:line="240" w:lineRule="auto"/>
        <w:rPr>
          <w:rFonts w:cstheme="minorHAnsi"/>
          <w:b/>
          <w:bCs/>
          <w:sz w:val="24"/>
          <w:szCs w:val="24"/>
        </w:rPr>
      </w:pPr>
      <w:r w:rsidRPr="003A35E2">
        <w:rPr>
          <w:rFonts w:cstheme="minorHAnsi"/>
          <w:b/>
          <w:bCs/>
          <w:sz w:val="24"/>
          <w:szCs w:val="24"/>
        </w:rPr>
        <w:t>4.2. Events</w:t>
      </w:r>
      <w:r w:rsidR="004C20C2" w:rsidRPr="003A35E2">
        <w:rPr>
          <w:rFonts w:cstheme="minorHAnsi"/>
          <w:b/>
          <w:bCs/>
          <w:sz w:val="24"/>
          <w:szCs w:val="24"/>
        </w:rPr>
        <w:t xml:space="preserve"> and Activities</w:t>
      </w:r>
    </w:p>
    <w:p w14:paraId="64664FD3" w14:textId="77777777" w:rsidR="00AA1C1F" w:rsidRPr="00390A5A" w:rsidRDefault="00AA1C1F" w:rsidP="0024665B">
      <w:pPr>
        <w:spacing w:after="0" w:line="240" w:lineRule="auto"/>
        <w:rPr>
          <w:rFonts w:cstheme="minorHAnsi"/>
          <w:sz w:val="24"/>
          <w:szCs w:val="24"/>
          <w:highlight w:val="yellow"/>
        </w:rPr>
      </w:pPr>
    </w:p>
    <w:p w14:paraId="13259A9F"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 xml:space="preserve">The regular programme of </w:t>
      </w:r>
      <w:r w:rsidRPr="003A35E2">
        <w:rPr>
          <w:rFonts w:cstheme="minorHAnsi"/>
          <w:b/>
          <w:bCs/>
          <w:sz w:val="24"/>
          <w:szCs w:val="24"/>
        </w:rPr>
        <w:t>talks, workshops, and family activities</w:t>
      </w:r>
      <w:r w:rsidRPr="003A35E2">
        <w:rPr>
          <w:rFonts w:cstheme="minorHAnsi"/>
          <w:sz w:val="24"/>
          <w:szCs w:val="24"/>
        </w:rPr>
        <w:t xml:space="preserve"> has continued</w:t>
      </w:r>
    </w:p>
    <w:p w14:paraId="24A99437"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throughout this period, with strong engagement in the Trust’s early years programme at</w:t>
      </w:r>
    </w:p>
    <w:p w14:paraId="18A7BC47"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the Museum of Somerset. During February half-term, family audiences explored the</w:t>
      </w:r>
    </w:p>
    <w:p w14:paraId="75EEAF67" w14:textId="77777777" w:rsidR="003A35E2" w:rsidRDefault="003A35E2" w:rsidP="003A35E2">
      <w:pPr>
        <w:spacing w:after="0" w:line="240" w:lineRule="auto"/>
        <w:rPr>
          <w:rFonts w:cstheme="minorHAnsi"/>
          <w:sz w:val="24"/>
          <w:szCs w:val="24"/>
        </w:rPr>
      </w:pPr>
      <w:r w:rsidRPr="003A35E2">
        <w:rPr>
          <w:rFonts w:cstheme="minorHAnsi"/>
          <w:sz w:val="24"/>
          <w:szCs w:val="24"/>
        </w:rPr>
        <w:t>Rachel Reckitt exhibition at the Museum of Somerset.</w:t>
      </w:r>
    </w:p>
    <w:p w14:paraId="5DEAD3E8" w14:textId="77777777" w:rsidR="003A35E2" w:rsidRPr="003A35E2" w:rsidRDefault="003A35E2" w:rsidP="003A35E2">
      <w:pPr>
        <w:spacing w:after="0" w:line="240" w:lineRule="auto"/>
        <w:rPr>
          <w:rFonts w:cstheme="minorHAnsi"/>
          <w:sz w:val="24"/>
          <w:szCs w:val="24"/>
        </w:rPr>
      </w:pPr>
    </w:p>
    <w:p w14:paraId="60CC0AC9"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On 27 September 2025, the Museum of Somerset supported Taunton Town Council’s</w:t>
      </w:r>
    </w:p>
    <w:p w14:paraId="0EC6B157" w14:textId="77777777" w:rsidR="003A35E2" w:rsidRPr="003A35E2" w:rsidRDefault="003A35E2" w:rsidP="003A35E2">
      <w:pPr>
        <w:spacing w:after="0" w:line="240" w:lineRule="auto"/>
        <w:rPr>
          <w:rFonts w:cstheme="minorHAnsi"/>
          <w:sz w:val="24"/>
          <w:szCs w:val="24"/>
        </w:rPr>
      </w:pPr>
      <w:r w:rsidRPr="003A35E2">
        <w:rPr>
          <w:rFonts w:cstheme="minorHAnsi"/>
          <w:b/>
          <w:bCs/>
          <w:sz w:val="24"/>
          <w:szCs w:val="24"/>
        </w:rPr>
        <w:t>‘Taunton Together’</w:t>
      </w:r>
      <w:r w:rsidRPr="003A35E2">
        <w:rPr>
          <w:rFonts w:cstheme="minorHAnsi"/>
          <w:sz w:val="24"/>
          <w:szCs w:val="24"/>
        </w:rPr>
        <w:t xml:space="preserve"> event, themed around the River Tone. The Museum provided a</w:t>
      </w:r>
    </w:p>
    <w:p w14:paraId="778E14CB"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starting point for the Goodlands Folk Tours, a venue for performances and print making</w:t>
      </w:r>
    </w:p>
    <w:p w14:paraId="20C0A6CF" w14:textId="77777777" w:rsidR="003A35E2" w:rsidRDefault="003A35E2" w:rsidP="003A35E2">
      <w:pPr>
        <w:spacing w:after="0" w:line="240" w:lineRule="auto"/>
        <w:rPr>
          <w:rFonts w:cstheme="minorHAnsi"/>
          <w:sz w:val="24"/>
          <w:szCs w:val="24"/>
        </w:rPr>
      </w:pPr>
      <w:r w:rsidRPr="003A35E2">
        <w:rPr>
          <w:rFonts w:cstheme="minorHAnsi"/>
          <w:sz w:val="24"/>
          <w:szCs w:val="24"/>
        </w:rPr>
        <w:t>activities delivered by the Trust’s National Portfolio Organisation team.</w:t>
      </w:r>
    </w:p>
    <w:p w14:paraId="54710A8E" w14:textId="77777777" w:rsidR="003B6F9C" w:rsidRPr="003A35E2" w:rsidRDefault="003B6F9C" w:rsidP="003A35E2">
      <w:pPr>
        <w:spacing w:after="0" w:line="240" w:lineRule="auto"/>
        <w:rPr>
          <w:rFonts w:cstheme="minorHAnsi"/>
          <w:sz w:val="24"/>
          <w:szCs w:val="24"/>
        </w:rPr>
      </w:pPr>
    </w:p>
    <w:p w14:paraId="19CC1ECE"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A programme of thematically linked science crafts, activities and interactive shows</w:t>
      </w:r>
    </w:p>
    <w:p w14:paraId="46C682E0" w14:textId="692A6733" w:rsidR="003A35E2" w:rsidRPr="003A35E2" w:rsidRDefault="003A35E2" w:rsidP="003A35E2">
      <w:pPr>
        <w:spacing w:after="0" w:line="240" w:lineRule="auto"/>
        <w:rPr>
          <w:rFonts w:cstheme="minorHAnsi"/>
          <w:sz w:val="24"/>
          <w:szCs w:val="24"/>
        </w:rPr>
      </w:pPr>
      <w:r w:rsidRPr="003A35E2">
        <w:rPr>
          <w:rFonts w:cstheme="minorHAnsi"/>
          <w:sz w:val="24"/>
          <w:szCs w:val="24"/>
        </w:rPr>
        <w:t xml:space="preserve">was delivered at the Museum of Somerset through the </w:t>
      </w:r>
      <w:r w:rsidRPr="003B6F9C">
        <w:rPr>
          <w:rFonts w:cstheme="minorHAnsi"/>
          <w:b/>
          <w:bCs/>
          <w:sz w:val="24"/>
          <w:szCs w:val="24"/>
        </w:rPr>
        <w:t xml:space="preserve">school </w:t>
      </w:r>
      <w:r w:rsidR="003B6F9C" w:rsidRPr="003B6F9C">
        <w:rPr>
          <w:rFonts w:cstheme="minorHAnsi"/>
          <w:b/>
          <w:bCs/>
          <w:sz w:val="24"/>
          <w:szCs w:val="24"/>
        </w:rPr>
        <w:t xml:space="preserve">summer </w:t>
      </w:r>
      <w:r w:rsidRPr="003B6F9C">
        <w:rPr>
          <w:rFonts w:cstheme="minorHAnsi"/>
          <w:b/>
          <w:bCs/>
          <w:sz w:val="24"/>
          <w:szCs w:val="24"/>
        </w:rPr>
        <w:t>holiday</w:t>
      </w:r>
      <w:r w:rsidRPr="003A35E2">
        <w:rPr>
          <w:rFonts w:cstheme="minorHAnsi"/>
          <w:sz w:val="24"/>
          <w:szCs w:val="24"/>
        </w:rPr>
        <w:t xml:space="preserve"> period</w:t>
      </w:r>
    </w:p>
    <w:p w14:paraId="4897B480"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engaging participants with the Wow! exhibition. 10,000 visitors engaged with the</w:t>
      </w:r>
    </w:p>
    <w:p w14:paraId="7EF46644" w14:textId="77777777" w:rsidR="003A35E2" w:rsidRDefault="003A35E2" w:rsidP="003A35E2">
      <w:pPr>
        <w:spacing w:after="0" w:line="240" w:lineRule="auto"/>
        <w:rPr>
          <w:rFonts w:cstheme="minorHAnsi"/>
          <w:sz w:val="24"/>
          <w:szCs w:val="24"/>
        </w:rPr>
      </w:pPr>
      <w:r w:rsidRPr="003A35E2">
        <w:rPr>
          <w:rFonts w:cstheme="minorHAnsi"/>
          <w:sz w:val="24"/>
          <w:szCs w:val="24"/>
        </w:rPr>
        <w:t>Museum over the school holiday period.</w:t>
      </w:r>
    </w:p>
    <w:p w14:paraId="1751B126" w14:textId="77777777" w:rsidR="003A35E2" w:rsidRPr="003A35E2" w:rsidRDefault="003A35E2" w:rsidP="003A35E2">
      <w:pPr>
        <w:spacing w:after="0" w:line="240" w:lineRule="auto"/>
        <w:rPr>
          <w:rFonts w:cstheme="minorHAnsi"/>
          <w:sz w:val="24"/>
          <w:szCs w:val="24"/>
        </w:rPr>
      </w:pPr>
    </w:p>
    <w:p w14:paraId="010441C2"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 xml:space="preserve">The </w:t>
      </w:r>
      <w:r w:rsidRPr="003A35E2">
        <w:rPr>
          <w:rFonts w:cstheme="minorHAnsi"/>
          <w:b/>
          <w:bCs/>
          <w:sz w:val="24"/>
          <w:szCs w:val="24"/>
        </w:rPr>
        <w:t>outdoor theatre</w:t>
      </w:r>
      <w:r w:rsidRPr="003A35E2">
        <w:rPr>
          <w:rFonts w:cstheme="minorHAnsi"/>
          <w:sz w:val="24"/>
          <w:szCs w:val="24"/>
        </w:rPr>
        <w:t xml:space="preserve"> company The </w:t>
      </w:r>
      <w:proofErr w:type="gramStart"/>
      <w:r w:rsidRPr="003A35E2">
        <w:rPr>
          <w:rFonts w:cstheme="minorHAnsi"/>
          <w:sz w:val="24"/>
          <w:szCs w:val="24"/>
        </w:rPr>
        <w:t>Three Inch</w:t>
      </w:r>
      <w:proofErr w:type="gramEnd"/>
      <w:r w:rsidRPr="003A35E2">
        <w:rPr>
          <w:rFonts w:cstheme="minorHAnsi"/>
          <w:sz w:val="24"/>
          <w:szCs w:val="24"/>
        </w:rPr>
        <w:t xml:space="preserve"> Fools performed their Tudor musical The</w:t>
      </w:r>
    </w:p>
    <w:p w14:paraId="1B5B571E"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 xml:space="preserve">Most Perilous </w:t>
      </w:r>
      <w:proofErr w:type="spellStart"/>
      <w:r w:rsidRPr="003A35E2">
        <w:rPr>
          <w:rFonts w:cstheme="minorHAnsi"/>
          <w:sz w:val="24"/>
          <w:szCs w:val="24"/>
        </w:rPr>
        <w:t>Comedie</w:t>
      </w:r>
      <w:proofErr w:type="spellEnd"/>
      <w:r w:rsidRPr="003A35E2">
        <w:rPr>
          <w:rFonts w:cstheme="minorHAnsi"/>
          <w:sz w:val="24"/>
          <w:szCs w:val="24"/>
        </w:rPr>
        <w:t xml:space="preserve"> of Elizabeth at the Museum of Somerset on 3 September 2025.</w:t>
      </w:r>
    </w:p>
    <w:p w14:paraId="2DF9B37B" w14:textId="77777777" w:rsidR="003A35E2" w:rsidRPr="003A35E2" w:rsidRDefault="003A35E2" w:rsidP="003A35E2">
      <w:pPr>
        <w:spacing w:after="0" w:line="240" w:lineRule="auto"/>
        <w:rPr>
          <w:rFonts w:cstheme="minorHAnsi"/>
          <w:sz w:val="24"/>
          <w:szCs w:val="24"/>
        </w:rPr>
      </w:pPr>
    </w:p>
    <w:p w14:paraId="513A133A"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 xml:space="preserve">The </w:t>
      </w:r>
      <w:r w:rsidRPr="003A35E2">
        <w:rPr>
          <w:rFonts w:cstheme="minorHAnsi"/>
          <w:b/>
          <w:bCs/>
          <w:sz w:val="24"/>
          <w:szCs w:val="24"/>
        </w:rPr>
        <w:t>150th anniversary programme</w:t>
      </w:r>
      <w:r w:rsidRPr="003A35E2">
        <w:rPr>
          <w:rFonts w:cstheme="minorHAnsi"/>
          <w:sz w:val="24"/>
          <w:szCs w:val="24"/>
        </w:rPr>
        <w:t xml:space="preserve"> at the Museum of Somerset ran through to the end</w:t>
      </w:r>
    </w:p>
    <w:p w14:paraId="3C00867A"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of October 2025. Highlights included Tom Mayberry’s talk ‘The Arc of History’, which</w:t>
      </w:r>
    </w:p>
    <w:p w14:paraId="7B33D5C7"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lastRenderedPageBreak/>
        <w:t>drew 92 attendees. The programme concluded with family-orientated birthday-themed</w:t>
      </w:r>
    </w:p>
    <w:p w14:paraId="01896056" w14:textId="0E9D1CDF" w:rsidR="00AB05B8" w:rsidRDefault="003A35E2" w:rsidP="003A35E2">
      <w:pPr>
        <w:spacing w:after="0" w:line="240" w:lineRule="auto"/>
        <w:rPr>
          <w:rFonts w:cstheme="minorHAnsi"/>
          <w:sz w:val="24"/>
          <w:szCs w:val="24"/>
        </w:rPr>
      </w:pPr>
      <w:r w:rsidRPr="003A35E2">
        <w:rPr>
          <w:rFonts w:cstheme="minorHAnsi"/>
          <w:sz w:val="24"/>
          <w:szCs w:val="24"/>
        </w:rPr>
        <w:t>activities during October half-term.</w:t>
      </w:r>
    </w:p>
    <w:p w14:paraId="404D1782" w14:textId="77777777" w:rsidR="003A35E2" w:rsidRDefault="003A35E2" w:rsidP="003A35E2">
      <w:pPr>
        <w:spacing w:after="0" w:line="240" w:lineRule="auto"/>
        <w:rPr>
          <w:rFonts w:cstheme="minorHAnsi"/>
          <w:sz w:val="24"/>
          <w:szCs w:val="24"/>
        </w:rPr>
      </w:pPr>
    </w:p>
    <w:p w14:paraId="2A92173F" w14:textId="77777777" w:rsidR="003A35E2" w:rsidRDefault="003A35E2" w:rsidP="003A35E2">
      <w:pPr>
        <w:autoSpaceDE w:val="0"/>
        <w:autoSpaceDN w:val="0"/>
        <w:adjustRightInd w:val="0"/>
        <w:spacing w:after="0" w:line="240" w:lineRule="auto"/>
        <w:rPr>
          <w:rFonts w:ascii="CIDFont+F1" w:hAnsi="CIDFont+F1" w:cs="CIDFont+F1"/>
          <w:kern w:val="0"/>
          <w:sz w:val="24"/>
          <w:szCs w:val="24"/>
        </w:rPr>
      </w:pPr>
      <w:r>
        <w:rPr>
          <w:rFonts w:ascii="CIDFont+F1" w:hAnsi="CIDFont+F1" w:cs="CIDFont+F1"/>
          <w:kern w:val="0"/>
          <w:sz w:val="24"/>
          <w:szCs w:val="24"/>
        </w:rPr>
        <w:t>The Trust continued its second year of partnership with the Taunton Brewhouse Theatre</w:t>
      </w:r>
    </w:p>
    <w:p w14:paraId="4192A607" w14:textId="77777777" w:rsidR="003A35E2" w:rsidRDefault="003A35E2" w:rsidP="003A35E2">
      <w:pPr>
        <w:autoSpaceDE w:val="0"/>
        <w:autoSpaceDN w:val="0"/>
        <w:adjustRightInd w:val="0"/>
        <w:spacing w:after="0" w:line="240" w:lineRule="auto"/>
        <w:rPr>
          <w:rFonts w:ascii="CIDFont+F1" w:hAnsi="CIDFont+F1" w:cs="CIDFont+F1"/>
          <w:kern w:val="0"/>
          <w:sz w:val="24"/>
          <w:szCs w:val="24"/>
        </w:rPr>
      </w:pPr>
      <w:r>
        <w:rPr>
          <w:rFonts w:ascii="CIDFont+F1" w:hAnsi="CIDFont+F1" w:cs="CIDFont+F1"/>
          <w:kern w:val="0"/>
          <w:sz w:val="24"/>
          <w:szCs w:val="24"/>
        </w:rPr>
        <w:t xml:space="preserve">and </w:t>
      </w:r>
      <w:r w:rsidRPr="003A35E2">
        <w:rPr>
          <w:rFonts w:ascii="CIDFont+F4" w:hAnsi="CIDFont+F4" w:cs="CIDFont+F4"/>
          <w:b/>
          <w:bCs/>
          <w:kern w:val="0"/>
          <w:sz w:val="24"/>
          <w:szCs w:val="24"/>
        </w:rPr>
        <w:t>University College Somerset</w:t>
      </w:r>
      <w:r>
        <w:rPr>
          <w:rFonts w:ascii="CIDFont+F1" w:hAnsi="CIDFont+F1" w:cs="CIDFont+F1"/>
          <w:kern w:val="0"/>
          <w:sz w:val="24"/>
          <w:szCs w:val="24"/>
        </w:rPr>
        <w:t>. A group of Foundation Year Art and Design students</w:t>
      </w:r>
    </w:p>
    <w:p w14:paraId="31F821BA" w14:textId="77777777" w:rsidR="003A35E2" w:rsidRDefault="003A35E2" w:rsidP="003A35E2">
      <w:pPr>
        <w:autoSpaceDE w:val="0"/>
        <w:autoSpaceDN w:val="0"/>
        <w:adjustRightInd w:val="0"/>
        <w:spacing w:after="0" w:line="240" w:lineRule="auto"/>
        <w:rPr>
          <w:rFonts w:ascii="CIDFont+F1" w:hAnsi="CIDFont+F1" w:cs="CIDFont+F1"/>
          <w:kern w:val="0"/>
          <w:sz w:val="24"/>
          <w:szCs w:val="24"/>
        </w:rPr>
      </w:pPr>
      <w:r>
        <w:rPr>
          <w:rFonts w:ascii="CIDFont+F1" w:hAnsi="CIDFont+F1" w:cs="CIDFont+F1"/>
          <w:kern w:val="0"/>
          <w:sz w:val="24"/>
          <w:szCs w:val="24"/>
        </w:rPr>
        <w:t>visited the Museum of Somerset for a guided tour and workshops with the Senior</w:t>
      </w:r>
    </w:p>
    <w:p w14:paraId="1732A57A" w14:textId="5FA043C2" w:rsidR="003A35E2" w:rsidRDefault="003A35E2" w:rsidP="003A35E2">
      <w:pPr>
        <w:autoSpaceDE w:val="0"/>
        <w:autoSpaceDN w:val="0"/>
        <w:adjustRightInd w:val="0"/>
        <w:spacing w:after="0" w:line="240" w:lineRule="auto"/>
        <w:rPr>
          <w:rFonts w:ascii="CIDFont+F1" w:hAnsi="CIDFont+F1" w:cs="CIDFont+F1"/>
          <w:kern w:val="0"/>
          <w:sz w:val="24"/>
          <w:szCs w:val="24"/>
        </w:rPr>
      </w:pPr>
      <w:r>
        <w:rPr>
          <w:rFonts w:ascii="CIDFont+F1" w:hAnsi="CIDFont+F1" w:cs="CIDFont+F1"/>
          <w:kern w:val="0"/>
          <w:sz w:val="24"/>
          <w:szCs w:val="24"/>
        </w:rPr>
        <w:t>Learning O</w:t>
      </w:r>
      <w:r w:rsidR="003B6F9C">
        <w:rPr>
          <w:rFonts w:ascii="Calibri" w:eastAsia="Calibri" w:hAnsi="Calibri" w:cs="Calibri"/>
          <w:kern w:val="0"/>
          <w:sz w:val="24"/>
          <w:szCs w:val="24"/>
        </w:rPr>
        <w:t>ff</w:t>
      </w:r>
      <w:r>
        <w:rPr>
          <w:rFonts w:ascii="CIDFont+F1" w:hAnsi="CIDFont+F1" w:cs="CIDFont+F1"/>
          <w:kern w:val="0"/>
          <w:sz w:val="24"/>
          <w:szCs w:val="24"/>
        </w:rPr>
        <w:t>icer, Senior Curator, Museum Manager and Assistant Museum Manager.</w:t>
      </w:r>
    </w:p>
    <w:p w14:paraId="0D03090C" w14:textId="77777777" w:rsidR="003A35E2" w:rsidRDefault="003A35E2" w:rsidP="003A35E2">
      <w:pPr>
        <w:autoSpaceDE w:val="0"/>
        <w:autoSpaceDN w:val="0"/>
        <w:adjustRightInd w:val="0"/>
        <w:spacing w:after="0" w:line="240" w:lineRule="auto"/>
        <w:rPr>
          <w:rFonts w:ascii="CIDFont+F1" w:hAnsi="CIDFont+F1" w:cs="CIDFont+F1"/>
          <w:kern w:val="0"/>
          <w:sz w:val="24"/>
          <w:szCs w:val="24"/>
        </w:rPr>
      </w:pPr>
      <w:r>
        <w:rPr>
          <w:rFonts w:ascii="CIDFont+F1" w:hAnsi="CIDFont+F1" w:cs="CIDFont+F1"/>
          <w:kern w:val="0"/>
          <w:sz w:val="24"/>
          <w:szCs w:val="24"/>
        </w:rPr>
        <w:t>Inspired by their visit the students developed artworks for an exhibition at the Taunton</w:t>
      </w:r>
    </w:p>
    <w:p w14:paraId="531C2044" w14:textId="487ECF06" w:rsidR="003A35E2" w:rsidRDefault="003A35E2" w:rsidP="003A35E2">
      <w:pPr>
        <w:spacing w:after="0" w:line="240" w:lineRule="auto"/>
        <w:rPr>
          <w:rFonts w:cstheme="minorHAnsi"/>
          <w:b/>
          <w:bCs/>
          <w:sz w:val="24"/>
          <w:szCs w:val="24"/>
          <w:highlight w:val="yellow"/>
        </w:rPr>
      </w:pPr>
      <w:r>
        <w:rPr>
          <w:rFonts w:ascii="CIDFont+F1" w:hAnsi="CIDFont+F1" w:cs="CIDFont+F1"/>
          <w:kern w:val="0"/>
          <w:sz w:val="24"/>
          <w:szCs w:val="24"/>
        </w:rPr>
        <w:t>Brewhouse Theatre in January 2027.</w:t>
      </w:r>
    </w:p>
    <w:p w14:paraId="6B2A9434" w14:textId="77777777" w:rsidR="003A35E2" w:rsidRPr="00390A5A" w:rsidRDefault="003A35E2" w:rsidP="00AB05B8">
      <w:pPr>
        <w:spacing w:after="0" w:line="240" w:lineRule="auto"/>
        <w:rPr>
          <w:rFonts w:cstheme="minorHAnsi"/>
          <w:b/>
          <w:bCs/>
          <w:sz w:val="24"/>
          <w:szCs w:val="24"/>
          <w:highlight w:val="yellow"/>
        </w:rPr>
      </w:pPr>
    </w:p>
    <w:p w14:paraId="583BA7C0" w14:textId="4E719A31" w:rsidR="007C56C6" w:rsidRPr="000D57BE" w:rsidRDefault="007C56C6" w:rsidP="0024665B">
      <w:pPr>
        <w:spacing w:after="0" w:line="240" w:lineRule="auto"/>
        <w:rPr>
          <w:rFonts w:cstheme="minorHAnsi"/>
          <w:b/>
          <w:bCs/>
          <w:sz w:val="24"/>
          <w:szCs w:val="24"/>
        </w:rPr>
      </w:pPr>
      <w:r w:rsidRPr="000D57BE">
        <w:rPr>
          <w:rFonts w:cstheme="minorHAnsi"/>
          <w:b/>
          <w:bCs/>
          <w:sz w:val="24"/>
          <w:szCs w:val="24"/>
        </w:rPr>
        <w:t>4.3. Castle House</w:t>
      </w:r>
    </w:p>
    <w:p w14:paraId="05376D7B" w14:textId="77777777" w:rsidR="00437D28" w:rsidRPr="000D57BE" w:rsidRDefault="00437D28" w:rsidP="0024665B">
      <w:pPr>
        <w:spacing w:after="0" w:line="240" w:lineRule="auto"/>
        <w:rPr>
          <w:rFonts w:cstheme="minorHAnsi"/>
          <w:b/>
          <w:bCs/>
          <w:sz w:val="24"/>
          <w:szCs w:val="24"/>
        </w:rPr>
      </w:pPr>
    </w:p>
    <w:p w14:paraId="5057E8FC" w14:textId="4A2DEB30" w:rsidR="00437D28" w:rsidRPr="000D57BE" w:rsidRDefault="0024665B" w:rsidP="0024665B">
      <w:pPr>
        <w:spacing w:after="0" w:line="240" w:lineRule="auto"/>
        <w:rPr>
          <w:rFonts w:cstheme="minorHAnsi"/>
          <w:sz w:val="24"/>
          <w:szCs w:val="24"/>
        </w:rPr>
      </w:pPr>
      <w:r w:rsidRPr="000D57BE">
        <w:rPr>
          <w:rFonts w:cstheme="minorHAnsi"/>
          <w:sz w:val="24"/>
          <w:szCs w:val="24"/>
        </w:rPr>
        <w:t xml:space="preserve">The holiday apartment continues to be let </w:t>
      </w:r>
      <w:proofErr w:type="gramStart"/>
      <w:r w:rsidRPr="000D57BE">
        <w:rPr>
          <w:rFonts w:cstheme="minorHAnsi"/>
          <w:sz w:val="24"/>
          <w:szCs w:val="24"/>
        </w:rPr>
        <w:t>successfully</w:t>
      </w:r>
      <w:proofErr w:type="gramEnd"/>
      <w:r w:rsidRPr="000D57BE">
        <w:rPr>
          <w:rFonts w:cstheme="minorHAnsi"/>
          <w:sz w:val="24"/>
          <w:szCs w:val="24"/>
        </w:rPr>
        <w:t xml:space="preserve"> and the ground floor has been used by a variety of local groups for meetings and workshops.</w:t>
      </w:r>
      <w:r w:rsidR="00F22776" w:rsidRPr="000D57BE">
        <w:rPr>
          <w:rFonts w:cstheme="minorHAnsi"/>
        </w:rPr>
        <w:t xml:space="preserve"> </w:t>
      </w:r>
    </w:p>
    <w:p w14:paraId="2B1A1E77" w14:textId="77777777" w:rsidR="00C05751" w:rsidRDefault="00C05751" w:rsidP="0024665B">
      <w:pPr>
        <w:spacing w:after="0" w:line="240" w:lineRule="auto"/>
        <w:rPr>
          <w:rFonts w:cstheme="minorHAnsi"/>
          <w:b/>
          <w:bCs/>
          <w:sz w:val="24"/>
          <w:szCs w:val="24"/>
          <w:highlight w:val="yellow"/>
        </w:rPr>
      </w:pPr>
    </w:p>
    <w:p w14:paraId="21049749" w14:textId="77777777" w:rsidR="00EB7C05" w:rsidRPr="00390A5A" w:rsidRDefault="00EB7C05" w:rsidP="0024665B">
      <w:pPr>
        <w:spacing w:after="0" w:line="240" w:lineRule="auto"/>
        <w:rPr>
          <w:rFonts w:cstheme="minorHAnsi"/>
          <w:b/>
          <w:bCs/>
          <w:sz w:val="24"/>
          <w:szCs w:val="24"/>
          <w:highlight w:val="yellow"/>
        </w:rPr>
      </w:pPr>
    </w:p>
    <w:p w14:paraId="4B7D0992" w14:textId="34BE6378" w:rsidR="007C56C6" w:rsidRPr="000D57BE" w:rsidRDefault="007C56C6" w:rsidP="007C56C6">
      <w:pPr>
        <w:spacing w:after="0" w:line="240" w:lineRule="auto"/>
        <w:rPr>
          <w:rFonts w:cstheme="minorHAnsi"/>
          <w:b/>
          <w:bCs/>
          <w:sz w:val="28"/>
          <w:szCs w:val="28"/>
        </w:rPr>
      </w:pPr>
      <w:r w:rsidRPr="000D57BE">
        <w:rPr>
          <w:rFonts w:cstheme="minorHAnsi"/>
          <w:b/>
          <w:bCs/>
          <w:sz w:val="28"/>
          <w:szCs w:val="28"/>
        </w:rPr>
        <w:t>5. Somerset Rural Life Museum</w:t>
      </w:r>
    </w:p>
    <w:p w14:paraId="152631DD" w14:textId="77777777" w:rsidR="00021595" w:rsidRPr="00390A5A" w:rsidRDefault="00021595" w:rsidP="00021595">
      <w:pPr>
        <w:spacing w:after="0" w:line="240" w:lineRule="auto"/>
        <w:rPr>
          <w:rFonts w:cstheme="minorHAnsi"/>
          <w:b/>
          <w:bCs/>
          <w:sz w:val="24"/>
          <w:szCs w:val="24"/>
          <w:highlight w:val="yellow"/>
        </w:rPr>
      </w:pPr>
    </w:p>
    <w:p w14:paraId="3A8A8F17" w14:textId="0DCA0E67" w:rsidR="00A752D1" w:rsidRPr="00390A5A" w:rsidRDefault="00AB05B8" w:rsidP="007C56C6">
      <w:pPr>
        <w:spacing w:after="0" w:line="240" w:lineRule="auto"/>
        <w:rPr>
          <w:rFonts w:cstheme="minorHAnsi"/>
          <w:sz w:val="24"/>
          <w:szCs w:val="24"/>
          <w:highlight w:val="yellow"/>
        </w:rPr>
      </w:pPr>
      <w:r w:rsidRPr="00EB7C05">
        <w:rPr>
          <w:rFonts w:cstheme="minorHAnsi"/>
          <w:sz w:val="24"/>
          <w:szCs w:val="24"/>
        </w:rPr>
        <w:t>The Somerset Rural Life Museum has seen a record number of visitors</w:t>
      </w:r>
      <w:r w:rsidR="00B36372">
        <w:rPr>
          <w:rFonts w:cstheme="minorHAnsi"/>
          <w:sz w:val="24"/>
          <w:szCs w:val="24"/>
        </w:rPr>
        <w:t>,</w:t>
      </w:r>
      <w:r w:rsidRPr="00EB7C05">
        <w:rPr>
          <w:rFonts w:cstheme="minorHAnsi"/>
          <w:sz w:val="24"/>
          <w:szCs w:val="24"/>
        </w:rPr>
        <w:t xml:space="preserve"> </w:t>
      </w:r>
      <w:r w:rsidR="00D52350" w:rsidRPr="00EB7C05">
        <w:rPr>
          <w:rFonts w:cstheme="minorHAnsi"/>
          <w:sz w:val="24"/>
          <w:szCs w:val="24"/>
        </w:rPr>
        <w:t xml:space="preserve">with </w:t>
      </w:r>
      <w:r w:rsidR="003B6F9C" w:rsidRPr="003B6F9C">
        <w:rPr>
          <w:rFonts w:cstheme="minorHAnsi"/>
          <w:sz w:val="24"/>
          <w:szCs w:val="24"/>
        </w:rPr>
        <w:t>31,208</w:t>
      </w:r>
      <w:r w:rsidR="00D52350" w:rsidRPr="003B6F9C">
        <w:rPr>
          <w:rFonts w:cstheme="minorHAnsi"/>
          <w:sz w:val="24"/>
          <w:szCs w:val="24"/>
        </w:rPr>
        <w:t xml:space="preserve"> attending</w:t>
      </w:r>
      <w:r w:rsidR="00D52350" w:rsidRPr="00EB7C05">
        <w:rPr>
          <w:rFonts w:cstheme="minorHAnsi"/>
          <w:sz w:val="24"/>
          <w:szCs w:val="24"/>
        </w:rPr>
        <w:t xml:space="preserve"> in</w:t>
      </w:r>
      <w:r w:rsidRPr="00EB7C05">
        <w:rPr>
          <w:rFonts w:cstheme="minorHAnsi"/>
          <w:sz w:val="24"/>
          <w:szCs w:val="24"/>
        </w:rPr>
        <w:t xml:space="preserve"> 202</w:t>
      </w:r>
      <w:r w:rsidR="00EB7C05" w:rsidRPr="00EB7C05">
        <w:rPr>
          <w:rFonts w:cstheme="minorHAnsi"/>
          <w:sz w:val="24"/>
          <w:szCs w:val="24"/>
        </w:rPr>
        <w:t>5</w:t>
      </w:r>
      <w:r w:rsidR="00B36372" w:rsidRPr="00B36372">
        <w:rPr>
          <w:rFonts w:cstheme="minorHAnsi"/>
          <w:sz w:val="24"/>
          <w:szCs w:val="24"/>
        </w:rPr>
        <w:t>–</w:t>
      </w:r>
      <w:r w:rsidR="00EB7C05" w:rsidRPr="00EB7C05">
        <w:rPr>
          <w:rFonts w:cstheme="minorHAnsi"/>
          <w:sz w:val="24"/>
          <w:szCs w:val="24"/>
        </w:rPr>
        <w:t>6</w:t>
      </w:r>
      <w:r w:rsidRPr="00EB7C05">
        <w:rPr>
          <w:rFonts w:cstheme="minorHAnsi"/>
          <w:sz w:val="24"/>
          <w:szCs w:val="24"/>
        </w:rPr>
        <w:t>.</w:t>
      </w:r>
      <w:r w:rsidR="00EB7C05" w:rsidRPr="00EB7C05">
        <w:t xml:space="preserve"> </w:t>
      </w:r>
      <w:r w:rsidR="00EB7C05">
        <w:rPr>
          <w:rFonts w:cstheme="minorHAnsi"/>
          <w:sz w:val="24"/>
          <w:szCs w:val="24"/>
        </w:rPr>
        <w:t>V</w:t>
      </w:r>
      <w:r w:rsidR="00EB7C05" w:rsidRPr="00EB7C05">
        <w:rPr>
          <w:rFonts w:cstheme="minorHAnsi"/>
          <w:sz w:val="24"/>
          <w:szCs w:val="24"/>
        </w:rPr>
        <w:t>isitor engagement remained stable, supported by exhibitions and family activity including the ever-popular animal</w:t>
      </w:r>
      <w:r w:rsidR="00EB7C05">
        <w:rPr>
          <w:rFonts w:cstheme="minorHAnsi"/>
          <w:sz w:val="24"/>
          <w:szCs w:val="24"/>
        </w:rPr>
        <w:t>-</w:t>
      </w:r>
      <w:r w:rsidR="00EB7C05" w:rsidRPr="00EB7C05">
        <w:rPr>
          <w:rFonts w:cstheme="minorHAnsi"/>
          <w:sz w:val="24"/>
          <w:szCs w:val="24"/>
        </w:rPr>
        <w:t>themed days. New collection additions, including the ‘Glastonbury Egg Van’, created new interpretive opportunities.</w:t>
      </w:r>
    </w:p>
    <w:p w14:paraId="74EA7500" w14:textId="77777777" w:rsidR="002604BD" w:rsidRPr="00390A5A" w:rsidRDefault="002604BD" w:rsidP="007C56C6">
      <w:pPr>
        <w:spacing w:after="0" w:line="240" w:lineRule="auto"/>
        <w:rPr>
          <w:rFonts w:cstheme="minorHAnsi"/>
          <w:b/>
          <w:bCs/>
          <w:sz w:val="24"/>
          <w:szCs w:val="24"/>
          <w:highlight w:val="yellow"/>
        </w:rPr>
      </w:pPr>
    </w:p>
    <w:p w14:paraId="5BBB8FF0" w14:textId="52705A9B" w:rsidR="007C56C6" w:rsidRPr="000D57BE" w:rsidRDefault="007C56C6" w:rsidP="007C56C6">
      <w:pPr>
        <w:spacing w:after="0" w:line="240" w:lineRule="auto"/>
        <w:rPr>
          <w:rFonts w:cstheme="minorHAnsi"/>
          <w:b/>
          <w:bCs/>
          <w:sz w:val="24"/>
          <w:szCs w:val="24"/>
        </w:rPr>
      </w:pPr>
      <w:r w:rsidRPr="000D57BE">
        <w:rPr>
          <w:rFonts w:cstheme="minorHAnsi"/>
          <w:b/>
          <w:bCs/>
          <w:sz w:val="24"/>
          <w:szCs w:val="24"/>
        </w:rPr>
        <w:t>5.1. Temporary Exhibitions</w:t>
      </w:r>
    </w:p>
    <w:p w14:paraId="0D2C8AF4" w14:textId="77777777" w:rsidR="0024665B" w:rsidRPr="000D57BE" w:rsidRDefault="0024665B" w:rsidP="007C56C6">
      <w:pPr>
        <w:spacing w:after="0" w:line="240" w:lineRule="auto"/>
        <w:rPr>
          <w:rFonts w:cstheme="minorHAnsi"/>
          <w:b/>
          <w:bCs/>
          <w:sz w:val="24"/>
          <w:szCs w:val="24"/>
        </w:rPr>
      </w:pPr>
    </w:p>
    <w:p w14:paraId="091ED32D" w14:textId="4E3B9340" w:rsidR="006743BD" w:rsidRPr="000D57BE" w:rsidRDefault="006743BD" w:rsidP="007C56C6">
      <w:pPr>
        <w:spacing w:after="0" w:line="240" w:lineRule="auto"/>
        <w:rPr>
          <w:rFonts w:cstheme="minorHAnsi"/>
          <w:sz w:val="24"/>
          <w:szCs w:val="24"/>
        </w:rPr>
      </w:pPr>
      <w:r w:rsidRPr="000D57BE">
        <w:rPr>
          <w:rFonts w:cstheme="minorHAnsi"/>
          <w:sz w:val="24"/>
          <w:szCs w:val="24"/>
        </w:rPr>
        <w:t>The temporary exhibitions programme has showcased the varied work of local, regional and national artists.</w:t>
      </w:r>
    </w:p>
    <w:p w14:paraId="2A4DAF95" w14:textId="77777777" w:rsidR="00983322" w:rsidRPr="00390A5A" w:rsidRDefault="00983322" w:rsidP="00891650">
      <w:pPr>
        <w:spacing w:after="0" w:line="240" w:lineRule="auto"/>
        <w:rPr>
          <w:rFonts w:eastAsia="Calibri" w:cstheme="minorHAnsi"/>
          <w:b/>
          <w:bCs/>
          <w:kern w:val="0"/>
          <w:sz w:val="24"/>
          <w:szCs w:val="24"/>
          <w:highlight w:val="yellow"/>
          <w14:ligatures w14:val="none"/>
        </w:rPr>
      </w:pPr>
    </w:p>
    <w:p w14:paraId="5B0F9C0B" w14:textId="1DAA87AC" w:rsidR="00891650" w:rsidRPr="00390A5A" w:rsidRDefault="000D57BE" w:rsidP="00891650">
      <w:pPr>
        <w:spacing w:after="0" w:line="240" w:lineRule="auto"/>
        <w:rPr>
          <w:rFonts w:eastAsia="Calibri" w:cstheme="minorHAnsi"/>
          <w:b/>
          <w:bCs/>
          <w:kern w:val="0"/>
          <w:sz w:val="24"/>
          <w:szCs w:val="24"/>
          <w:highlight w:val="yellow"/>
          <w14:ligatures w14:val="none"/>
        </w:rPr>
      </w:pPr>
      <w:proofErr w:type="spellStart"/>
      <w:r w:rsidRPr="000D57BE">
        <w:rPr>
          <w:rFonts w:eastAsia="Calibri" w:cstheme="minorHAnsi"/>
          <w:b/>
          <w:bCs/>
          <w:kern w:val="0"/>
          <w:sz w:val="24"/>
          <w:szCs w:val="24"/>
          <w14:ligatures w14:val="none"/>
        </w:rPr>
        <w:t>Tractored</w:t>
      </w:r>
      <w:proofErr w:type="spellEnd"/>
      <w:r w:rsidRPr="000D57BE">
        <w:rPr>
          <w:rFonts w:eastAsia="Calibri" w:cstheme="minorHAnsi"/>
          <w:b/>
          <w:bCs/>
          <w:kern w:val="0"/>
          <w:sz w:val="24"/>
          <w:szCs w:val="24"/>
          <w14:ligatures w14:val="none"/>
        </w:rPr>
        <w:t xml:space="preserve"> by </w:t>
      </w:r>
      <w:r w:rsidRPr="003B6F9C">
        <w:rPr>
          <w:rFonts w:eastAsia="Calibri" w:cstheme="minorHAnsi"/>
          <w:b/>
          <w:bCs/>
          <w:kern w:val="0"/>
          <w:sz w:val="24"/>
          <w:szCs w:val="24"/>
          <w14:ligatures w14:val="none"/>
        </w:rPr>
        <w:t xml:space="preserve">Beetles </w:t>
      </w:r>
      <w:r w:rsidR="00891650" w:rsidRPr="003B6F9C">
        <w:rPr>
          <w:rFonts w:eastAsia="Calibri" w:cstheme="minorHAnsi"/>
          <w:b/>
          <w:bCs/>
          <w:kern w:val="0"/>
          <w:sz w:val="24"/>
          <w:szCs w:val="24"/>
          <w14:ligatures w14:val="none"/>
        </w:rPr>
        <w:t>(</w:t>
      </w:r>
      <w:r w:rsidR="003B6F9C" w:rsidRPr="003B6F9C">
        <w:rPr>
          <w:rFonts w:eastAsia="Calibri" w:cstheme="minorHAnsi"/>
          <w:b/>
          <w:bCs/>
          <w:kern w:val="0"/>
          <w:sz w:val="24"/>
          <w:szCs w:val="24"/>
          <w14:ligatures w14:val="none"/>
        </w:rPr>
        <w:t>21 June</w:t>
      </w:r>
      <w:r w:rsidR="00891650" w:rsidRPr="003B6F9C">
        <w:rPr>
          <w:rFonts w:eastAsia="Calibri" w:cstheme="minorHAnsi"/>
          <w:b/>
          <w:bCs/>
          <w:kern w:val="0"/>
          <w:sz w:val="24"/>
          <w:szCs w:val="24"/>
          <w14:ligatures w14:val="none"/>
        </w:rPr>
        <w:t xml:space="preserve"> </w:t>
      </w:r>
      <w:r w:rsidR="003B6F9C" w:rsidRPr="003B6F9C">
        <w:rPr>
          <w:rFonts w:eastAsia="Calibri" w:cstheme="minorHAnsi"/>
          <w:b/>
          <w:bCs/>
          <w:kern w:val="0"/>
          <w:sz w:val="24"/>
          <w:szCs w:val="24"/>
          <w14:ligatures w14:val="none"/>
        </w:rPr>
        <w:t>– 14 September 2025</w:t>
      </w:r>
      <w:r w:rsidR="00891650" w:rsidRPr="003B6F9C">
        <w:rPr>
          <w:rFonts w:eastAsia="Calibri" w:cstheme="minorHAnsi"/>
          <w:b/>
          <w:bCs/>
          <w:kern w:val="0"/>
          <w:sz w:val="24"/>
          <w:szCs w:val="24"/>
          <w14:ligatures w14:val="none"/>
        </w:rPr>
        <w:t>)</w:t>
      </w:r>
    </w:p>
    <w:p w14:paraId="22DD7F1E" w14:textId="77777777" w:rsidR="0068214F" w:rsidRDefault="0068214F" w:rsidP="00891650">
      <w:pPr>
        <w:spacing w:after="0" w:line="240" w:lineRule="auto"/>
        <w:rPr>
          <w:rFonts w:eastAsia="Calibri" w:cstheme="minorHAnsi"/>
          <w:b/>
          <w:bCs/>
          <w:kern w:val="0"/>
          <w:sz w:val="24"/>
          <w:szCs w:val="24"/>
          <w:highlight w:val="yellow"/>
          <w14:ligatures w14:val="none"/>
        </w:rPr>
      </w:pPr>
    </w:p>
    <w:p w14:paraId="756E36FB" w14:textId="73650691" w:rsidR="000D57BE" w:rsidRPr="003B6F9C" w:rsidRDefault="000D57BE" w:rsidP="00891650">
      <w:pPr>
        <w:spacing w:after="0" w:line="240" w:lineRule="auto"/>
        <w:rPr>
          <w:rFonts w:eastAsia="Calibri" w:cstheme="minorHAnsi"/>
          <w:kern w:val="0"/>
          <w:sz w:val="24"/>
          <w:szCs w:val="24"/>
          <w:highlight w:val="yellow"/>
          <w14:ligatures w14:val="none"/>
        </w:rPr>
      </w:pPr>
      <w:r w:rsidRPr="000D57BE">
        <w:rPr>
          <w:rFonts w:eastAsia="Calibri" w:cstheme="minorHAnsi"/>
          <w:kern w:val="0"/>
          <w:sz w:val="24"/>
          <w:szCs w:val="24"/>
          <w14:ligatures w14:val="none"/>
        </w:rPr>
        <w:t>A group exhibition featuring six artists: Alice Crane, Jon England, Liz Gregory, Fiona Hingston, Tim Martin, and Andr</w:t>
      </w:r>
      <w:r w:rsidR="003B6F9C">
        <w:rPr>
          <w:rFonts w:eastAsia="Calibri" w:cstheme="minorHAnsi"/>
          <w:kern w:val="0"/>
          <w:sz w:val="24"/>
          <w:szCs w:val="24"/>
          <w14:ligatures w14:val="none"/>
        </w:rPr>
        <w:t>é</w:t>
      </w:r>
      <w:r w:rsidRPr="000D57BE">
        <w:rPr>
          <w:rFonts w:eastAsia="Calibri" w:cstheme="minorHAnsi"/>
          <w:kern w:val="0"/>
          <w:sz w:val="24"/>
          <w:szCs w:val="24"/>
          <w14:ligatures w14:val="none"/>
        </w:rPr>
        <w:t xml:space="preserve"> Wallace.</w:t>
      </w:r>
      <w:r w:rsidR="003B6F9C">
        <w:rPr>
          <w:rFonts w:eastAsia="Calibri" w:cstheme="minorHAnsi"/>
          <w:kern w:val="0"/>
          <w:sz w:val="24"/>
          <w:szCs w:val="24"/>
          <w14:ligatures w14:val="none"/>
        </w:rPr>
        <w:t xml:space="preserve"> The exhibition took its title from the poem </w:t>
      </w:r>
      <w:r w:rsidR="003B6F9C">
        <w:rPr>
          <w:rFonts w:eastAsia="Calibri" w:cstheme="minorHAnsi"/>
          <w:i/>
          <w:iCs/>
          <w:kern w:val="0"/>
          <w:sz w:val="24"/>
          <w:szCs w:val="24"/>
          <w14:ligatures w14:val="none"/>
        </w:rPr>
        <w:t>Fugitives</w:t>
      </w:r>
      <w:r w:rsidR="003B6F9C">
        <w:rPr>
          <w:rFonts w:eastAsia="Calibri" w:cstheme="minorHAnsi"/>
          <w:kern w:val="0"/>
          <w:sz w:val="24"/>
          <w:szCs w:val="24"/>
          <w14:ligatures w14:val="none"/>
        </w:rPr>
        <w:t xml:space="preserve"> by the Poet Laureate Simon Armitage celebrating the National Landscapes of the UK. The artworks, which ranged from sculpture to painting to textiles, printmaking and photography, encouraged fresh connections between the landscape, rurality and creativity.</w:t>
      </w:r>
    </w:p>
    <w:p w14:paraId="57083FAC" w14:textId="77777777" w:rsidR="00E90A48" w:rsidRPr="00390A5A" w:rsidRDefault="00E90A48" w:rsidP="00891650">
      <w:pPr>
        <w:spacing w:after="0" w:line="240" w:lineRule="auto"/>
        <w:rPr>
          <w:rFonts w:eastAsia="Calibri" w:cstheme="minorHAnsi"/>
          <w:b/>
          <w:bCs/>
          <w:kern w:val="0"/>
          <w:sz w:val="24"/>
          <w:szCs w:val="24"/>
          <w:highlight w:val="yellow"/>
          <w14:ligatures w14:val="none"/>
        </w:rPr>
      </w:pPr>
    </w:p>
    <w:p w14:paraId="66F51BC9" w14:textId="7B1F38C7" w:rsidR="00C21DD7" w:rsidRPr="003B6F9C" w:rsidRDefault="000D57BE" w:rsidP="00891650">
      <w:pPr>
        <w:spacing w:after="0" w:line="240" w:lineRule="auto"/>
        <w:rPr>
          <w:rFonts w:eastAsia="Calibri" w:cstheme="minorHAnsi"/>
          <w:b/>
          <w:bCs/>
          <w:kern w:val="0"/>
          <w:sz w:val="24"/>
          <w:szCs w:val="24"/>
          <w14:ligatures w14:val="none"/>
        </w:rPr>
      </w:pPr>
      <w:r w:rsidRPr="003B6F9C">
        <w:rPr>
          <w:rFonts w:eastAsia="Calibri" w:cstheme="minorHAnsi"/>
          <w:b/>
          <w:bCs/>
          <w:kern w:val="0"/>
          <w:sz w:val="24"/>
          <w:szCs w:val="24"/>
          <w14:ligatures w14:val="none"/>
        </w:rPr>
        <w:t xml:space="preserve">A Life Outside: Hope Bourne on Exmoor </w:t>
      </w:r>
      <w:r w:rsidR="00DC43B5" w:rsidRPr="003B6F9C">
        <w:rPr>
          <w:rFonts w:eastAsia="Calibri" w:cstheme="minorHAnsi"/>
          <w:b/>
          <w:bCs/>
          <w:kern w:val="0"/>
          <w:sz w:val="24"/>
          <w:szCs w:val="24"/>
          <w14:ligatures w14:val="none"/>
        </w:rPr>
        <w:t>(</w:t>
      </w:r>
      <w:r w:rsidR="003B6F9C" w:rsidRPr="003B6F9C">
        <w:rPr>
          <w:rFonts w:eastAsia="Calibri" w:cstheme="minorHAnsi"/>
          <w:b/>
          <w:bCs/>
          <w:kern w:val="0"/>
          <w:sz w:val="24"/>
          <w:szCs w:val="24"/>
          <w14:ligatures w14:val="none"/>
        </w:rPr>
        <w:t>27 September 2025 – 10 January 2026</w:t>
      </w:r>
      <w:r w:rsidR="00891650" w:rsidRPr="003B6F9C">
        <w:rPr>
          <w:rFonts w:eastAsia="Calibri" w:cstheme="minorHAnsi"/>
          <w:b/>
          <w:bCs/>
          <w:kern w:val="0"/>
          <w:sz w:val="24"/>
          <w:szCs w:val="24"/>
          <w14:ligatures w14:val="none"/>
        </w:rPr>
        <w:t>)</w:t>
      </w:r>
    </w:p>
    <w:p w14:paraId="111F965F" w14:textId="77777777" w:rsidR="0068214F" w:rsidRDefault="0068214F" w:rsidP="00891650">
      <w:pPr>
        <w:spacing w:after="0" w:line="240" w:lineRule="auto"/>
        <w:rPr>
          <w:rFonts w:eastAsia="Calibri" w:cstheme="minorHAnsi"/>
          <w:b/>
          <w:bCs/>
          <w:kern w:val="0"/>
          <w:sz w:val="24"/>
          <w:szCs w:val="24"/>
          <w:highlight w:val="yellow"/>
          <w14:ligatures w14:val="none"/>
        </w:rPr>
      </w:pPr>
    </w:p>
    <w:p w14:paraId="1BD35BC7" w14:textId="4E34BFDD" w:rsidR="00C21DD7" w:rsidRPr="00DC4F1D" w:rsidRDefault="000D57BE" w:rsidP="00891650">
      <w:pPr>
        <w:spacing w:after="0" w:line="240" w:lineRule="auto"/>
        <w:rPr>
          <w:rFonts w:eastAsia="Calibri" w:cstheme="minorHAnsi"/>
          <w:kern w:val="0"/>
          <w:sz w:val="24"/>
          <w:szCs w:val="24"/>
          <w:highlight w:val="yellow"/>
          <w14:ligatures w14:val="none"/>
        </w:rPr>
      </w:pPr>
      <w:r w:rsidRPr="000D57BE">
        <w:rPr>
          <w:rFonts w:eastAsia="Calibri" w:cstheme="minorHAnsi"/>
          <w:kern w:val="0"/>
          <w:sz w:val="24"/>
          <w:szCs w:val="24"/>
          <w14:ligatures w14:val="none"/>
        </w:rPr>
        <w:t>Delivered in partnership with the Exmoor Society</w:t>
      </w:r>
      <w:r w:rsidR="00DC4F1D">
        <w:rPr>
          <w:rFonts w:eastAsia="Calibri" w:cstheme="minorHAnsi"/>
          <w:kern w:val="0"/>
          <w:sz w:val="24"/>
          <w:szCs w:val="24"/>
          <w14:ligatures w14:val="none"/>
        </w:rPr>
        <w:t xml:space="preserve">, this exhibition presented artworks and objects from the Exmoor Society archives and drew on new research by writer and Guardian Country Diarist Sara Hudston, whose book </w:t>
      </w:r>
      <w:r w:rsidR="00DC4F1D">
        <w:rPr>
          <w:rFonts w:eastAsia="Calibri" w:cstheme="minorHAnsi"/>
          <w:i/>
          <w:iCs/>
          <w:kern w:val="0"/>
          <w:sz w:val="24"/>
          <w:szCs w:val="24"/>
          <w14:ligatures w14:val="none"/>
        </w:rPr>
        <w:t>A Life Outside: Hope Bourne on Exmoor</w:t>
      </w:r>
      <w:r w:rsidR="00DC4F1D">
        <w:rPr>
          <w:rFonts w:eastAsia="Calibri" w:cstheme="minorHAnsi"/>
          <w:kern w:val="0"/>
          <w:sz w:val="24"/>
          <w:szCs w:val="24"/>
          <w14:ligatures w14:val="none"/>
        </w:rPr>
        <w:t xml:space="preserve"> will be published in September 2026 by the Exmoor Society. The exhibition was co-curated by Kate Best and Sara </w:t>
      </w:r>
      <w:proofErr w:type="spellStart"/>
      <w:r w:rsidR="00DC4F1D">
        <w:rPr>
          <w:rFonts w:eastAsia="Calibri" w:cstheme="minorHAnsi"/>
          <w:kern w:val="0"/>
          <w:sz w:val="24"/>
          <w:szCs w:val="24"/>
          <w14:ligatures w14:val="none"/>
        </w:rPr>
        <w:t>Hudston</w:t>
      </w:r>
      <w:proofErr w:type="spellEnd"/>
      <w:r w:rsidR="00DC4F1D">
        <w:rPr>
          <w:rFonts w:eastAsia="Calibri" w:cstheme="minorHAnsi"/>
          <w:kern w:val="0"/>
          <w:sz w:val="24"/>
          <w:szCs w:val="24"/>
          <w14:ligatures w14:val="none"/>
        </w:rPr>
        <w:t xml:space="preserve"> for the </w:t>
      </w:r>
      <w:proofErr w:type="gramStart"/>
      <w:r w:rsidR="00DC4F1D">
        <w:rPr>
          <w:rFonts w:eastAsia="Calibri" w:cstheme="minorHAnsi"/>
          <w:kern w:val="0"/>
          <w:sz w:val="24"/>
          <w:szCs w:val="24"/>
          <w14:ligatures w14:val="none"/>
        </w:rPr>
        <w:t>South West</w:t>
      </w:r>
      <w:proofErr w:type="gramEnd"/>
      <w:r w:rsidR="00DC4F1D">
        <w:rPr>
          <w:rFonts w:eastAsia="Calibri" w:cstheme="minorHAnsi"/>
          <w:kern w:val="0"/>
          <w:sz w:val="24"/>
          <w:szCs w:val="24"/>
          <w14:ligatures w14:val="none"/>
        </w:rPr>
        <w:t xml:space="preserve"> Heritage Trust.</w:t>
      </w:r>
    </w:p>
    <w:p w14:paraId="15FCC762" w14:textId="77777777" w:rsidR="00C21DD7" w:rsidRDefault="00C21DD7" w:rsidP="00891650">
      <w:pPr>
        <w:spacing w:after="0" w:line="240" w:lineRule="auto"/>
        <w:rPr>
          <w:rFonts w:eastAsia="Calibri" w:cstheme="minorHAnsi"/>
          <w:b/>
          <w:bCs/>
          <w:kern w:val="0"/>
          <w:sz w:val="24"/>
          <w:szCs w:val="24"/>
          <w:highlight w:val="yellow"/>
          <w14:ligatures w14:val="none"/>
        </w:rPr>
      </w:pPr>
    </w:p>
    <w:p w14:paraId="17CC07C5" w14:textId="289E28B1" w:rsidR="001841FC" w:rsidRDefault="001841FC" w:rsidP="001841FC">
      <w:pPr>
        <w:spacing w:after="0" w:line="240" w:lineRule="auto"/>
        <w:jc w:val="center"/>
        <w:rPr>
          <w:rFonts w:eastAsia="Calibri" w:cstheme="minorHAnsi"/>
          <w:b/>
          <w:bCs/>
          <w:kern w:val="0"/>
          <w:sz w:val="24"/>
          <w:szCs w:val="24"/>
          <w:highlight w:val="yellow"/>
          <w14:ligatures w14:val="none"/>
        </w:rPr>
      </w:pPr>
      <w:r>
        <w:rPr>
          <w:rFonts w:eastAsia="Calibri" w:cstheme="minorHAnsi"/>
          <w:b/>
          <w:bCs/>
          <w:noProof/>
          <w:kern w:val="0"/>
          <w:sz w:val="24"/>
          <w:szCs w:val="24"/>
          <w:highlight w:val="yellow"/>
          <w14:ligatures w14:val="none"/>
        </w:rPr>
        <w:lastRenderedPageBreak/>
        <w:drawing>
          <wp:inline distT="0" distB="0" distL="0" distR="0" wp14:anchorId="1C1230C3" wp14:editId="3C6A4E4B">
            <wp:extent cx="2773345" cy="1876306"/>
            <wp:effectExtent l="0" t="0" r="8255" b="0"/>
            <wp:docPr id="17558713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4879" cy="1884109"/>
                    </a:xfrm>
                    <a:prstGeom prst="rect">
                      <a:avLst/>
                    </a:prstGeom>
                    <a:noFill/>
                  </pic:spPr>
                </pic:pic>
              </a:graphicData>
            </a:graphic>
          </wp:inline>
        </w:drawing>
      </w:r>
    </w:p>
    <w:p w14:paraId="4CFA056B" w14:textId="07216940" w:rsidR="001841FC" w:rsidRDefault="001841FC" w:rsidP="001841FC">
      <w:pPr>
        <w:spacing w:after="0" w:line="240" w:lineRule="auto"/>
        <w:jc w:val="center"/>
        <w:rPr>
          <w:rFonts w:eastAsia="Calibri" w:cstheme="minorHAnsi"/>
          <w:b/>
          <w:bCs/>
          <w:kern w:val="0"/>
          <w:sz w:val="24"/>
          <w:szCs w:val="24"/>
          <w:highlight w:val="yellow"/>
          <w14:ligatures w14:val="none"/>
        </w:rPr>
      </w:pPr>
      <w:r w:rsidRPr="001841FC">
        <w:rPr>
          <w:rFonts w:eastAsia="Calibri" w:cstheme="minorHAnsi"/>
          <w:b/>
          <w:bCs/>
          <w:kern w:val="0"/>
          <w:sz w:val="24"/>
          <w:szCs w:val="24"/>
          <w14:ligatures w14:val="none"/>
        </w:rPr>
        <w:t>Illustration by Hope Bourne, Exmoor Archive</w:t>
      </w:r>
    </w:p>
    <w:p w14:paraId="4B1A3EEC" w14:textId="77777777" w:rsidR="001841FC" w:rsidRDefault="001841FC" w:rsidP="00891650">
      <w:pPr>
        <w:spacing w:after="0" w:line="240" w:lineRule="auto"/>
        <w:rPr>
          <w:rFonts w:eastAsia="Calibri" w:cstheme="minorHAnsi"/>
          <w:b/>
          <w:bCs/>
          <w:kern w:val="0"/>
          <w:sz w:val="24"/>
          <w:szCs w:val="24"/>
          <w:highlight w:val="yellow"/>
          <w14:ligatures w14:val="none"/>
        </w:rPr>
      </w:pPr>
    </w:p>
    <w:p w14:paraId="5DE6AE41" w14:textId="77777777" w:rsidR="001841FC" w:rsidRPr="00390A5A" w:rsidRDefault="001841FC" w:rsidP="00891650">
      <w:pPr>
        <w:spacing w:after="0" w:line="240" w:lineRule="auto"/>
        <w:rPr>
          <w:rFonts w:eastAsia="Calibri" w:cstheme="minorHAnsi"/>
          <w:b/>
          <w:bCs/>
          <w:kern w:val="0"/>
          <w:sz w:val="24"/>
          <w:szCs w:val="24"/>
          <w:highlight w:val="yellow"/>
          <w14:ligatures w14:val="none"/>
        </w:rPr>
      </w:pPr>
    </w:p>
    <w:p w14:paraId="5F96ACC1" w14:textId="7E9ACF6E" w:rsidR="00C21DD7" w:rsidRPr="00390A5A" w:rsidRDefault="000D57BE" w:rsidP="004C20C2">
      <w:pPr>
        <w:spacing w:after="0" w:line="240" w:lineRule="auto"/>
        <w:rPr>
          <w:rFonts w:eastAsia="Calibri" w:cstheme="minorHAnsi"/>
          <w:b/>
          <w:bCs/>
          <w:kern w:val="0"/>
          <w:sz w:val="24"/>
          <w:szCs w:val="24"/>
          <w:highlight w:val="yellow"/>
          <w14:ligatures w14:val="none"/>
        </w:rPr>
      </w:pPr>
      <w:r w:rsidRPr="000D57BE">
        <w:rPr>
          <w:rFonts w:eastAsia="Calibri" w:cstheme="minorHAnsi"/>
          <w:b/>
          <w:bCs/>
          <w:kern w:val="0"/>
          <w:sz w:val="24"/>
          <w:szCs w:val="24"/>
          <w14:ligatures w14:val="none"/>
        </w:rPr>
        <w:t>Legacy in the Makin</w:t>
      </w:r>
      <w:r w:rsidR="00DC4F1D">
        <w:rPr>
          <w:rFonts w:eastAsia="Calibri" w:cstheme="minorHAnsi"/>
          <w:b/>
          <w:bCs/>
          <w:kern w:val="0"/>
          <w:sz w:val="24"/>
          <w:szCs w:val="24"/>
          <w14:ligatures w14:val="none"/>
        </w:rPr>
        <w:t>g – Somerset Craft Guild: Past, Present and Future</w:t>
      </w:r>
      <w:r w:rsidRPr="00DC4F1D">
        <w:rPr>
          <w:rFonts w:eastAsia="Calibri" w:cstheme="minorHAnsi"/>
          <w:b/>
          <w:bCs/>
          <w:kern w:val="0"/>
          <w:sz w:val="24"/>
          <w:szCs w:val="24"/>
          <w14:ligatures w14:val="none"/>
        </w:rPr>
        <w:t xml:space="preserve"> </w:t>
      </w:r>
      <w:r w:rsidR="00891650" w:rsidRPr="00DC4F1D">
        <w:rPr>
          <w:rFonts w:eastAsia="Calibri" w:cstheme="minorHAnsi"/>
          <w:b/>
          <w:bCs/>
          <w:kern w:val="0"/>
          <w:sz w:val="24"/>
          <w:szCs w:val="24"/>
          <w14:ligatures w14:val="none"/>
        </w:rPr>
        <w:t>(</w:t>
      </w:r>
      <w:r w:rsidR="00DC4F1D" w:rsidRPr="00DC4F1D">
        <w:rPr>
          <w:rFonts w:eastAsia="Calibri" w:cstheme="minorHAnsi"/>
          <w:b/>
          <w:bCs/>
          <w:kern w:val="0"/>
          <w:sz w:val="24"/>
          <w:szCs w:val="24"/>
          <w14:ligatures w14:val="none"/>
        </w:rPr>
        <w:t>24 January – 10 May 2026</w:t>
      </w:r>
      <w:r w:rsidR="00891650" w:rsidRPr="00DC4F1D">
        <w:rPr>
          <w:rFonts w:eastAsia="Calibri" w:cstheme="minorHAnsi"/>
          <w:b/>
          <w:bCs/>
          <w:kern w:val="0"/>
          <w:sz w:val="24"/>
          <w:szCs w:val="24"/>
          <w14:ligatures w14:val="none"/>
        </w:rPr>
        <w:t>)</w:t>
      </w:r>
    </w:p>
    <w:p w14:paraId="5D4597DE" w14:textId="77777777" w:rsidR="0068214F" w:rsidRDefault="0068214F" w:rsidP="004C20C2">
      <w:pPr>
        <w:spacing w:after="0" w:line="240" w:lineRule="auto"/>
        <w:rPr>
          <w:rFonts w:eastAsia="Calibri" w:cstheme="minorHAnsi"/>
          <w:b/>
          <w:bCs/>
          <w:kern w:val="0"/>
          <w:sz w:val="24"/>
          <w:szCs w:val="24"/>
          <w:highlight w:val="yellow"/>
          <w14:ligatures w14:val="none"/>
        </w:rPr>
      </w:pPr>
    </w:p>
    <w:p w14:paraId="2EEBF46E" w14:textId="116EB2A4" w:rsidR="00EB7C05" w:rsidRPr="0025278F" w:rsidRDefault="000D57BE" w:rsidP="007C56C6">
      <w:pPr>
        <w:spacing w:after="0" w:line="240" w:lineRule="auto"/>
        <w:rPr>
          <w:rFonts w:eastAsia="Calibri" w:cstheme="minorHAnsi"/>
          <w:kern w:val="0"/>
          <w:sz w:val="24"/>
          <w:szCs w:val="24"/>
          <w14:ligatures w14:val="none"/>
        </w:rPr>
      </w:pPr>
      <w:r w:rsidRPr="00DC4F1D">
        <w:rPr>
          <w:rFonts w:eastAsia="Calibri" w:cstheme="minorHAnsi"/>
          <w:kern w:val="0"/>
          <w:sz w:val="24"/>
          <w:szCs w:val="24"/>
          <w14:ligatures w14:val="none"/>
        </w:rPr>
        <w:t>Created in collaboration with Somerset Art Works and the Somerset Craft Guild</w:t>
      </w:r>
      <w:r w:rsidR="00DC4F1D">
        <w:rPr>
          <w:rFonts w:eastAsia="Calibri" w:cstheme="minorHAnsi"/>
          <w:kern w:val="0"/>
          <w:sz w:val="24"/>
          <w:szCs w:val="24"/>
          <w14:ligatures w14:val="none"/>
        </w:rPr>
        <w:t>, this exhibition celebrated the legacy and future of the Somerset Craft Guild by showcasing the remarkable breadth of contemporary and historic craft in Somerset. Bringing together former members and master</w:t>
      </w:r>
      <w:r w:rsidR="00B36372">
        <w:rPr>
          <w:rFonts w:eastAsia="Calibri" w:cstheme="minorHAnsi"/>
          <w:kern w:val="0"/>
          <w:sz w:val="24"/>
          <w:szCs w:val="24"/>
          <w14:ligatures w14:val="none"/>
        </w:rPr>
        <w:t>s</w:t>
      </w:r>
      <w:r w:rsidR="00DC4F1D">
        <w:rPr>
          <w:rFonts w:eastAsia="Calibri" w:cstheme="minorHAnsi"/>
          <w:kern w:val="0"/>
          <w:sz w:val="24"/>
          <w:szCs w:val="24"/>
          <w14:ligatures w14:val="none"/>
        </w:rPr>
        <w:t xml:space="preserve"> of the Somerset Craft Guild, along with the 2025 Somerset Art Works x Somerset Craft Guild Emerging Maker Bursary artists, the exhibition reveals a vibrant creative community shaped by heritage, experimentation and deep connection to place.</w:t>
      </w:r>
    </w:p>
    <w:p w14:paraId="210310CA" w14:textId="77777777" w:rsidR="00B36372" w:rsidRPr="00390A5A" w:rsidRDefault="00B36372" w:rsidP="007C56C6">
      <w:pPr>
        <w:spacing w:after="0" w:line="240" w:lineRule="auto"/>
        <w:rPr>
          <w:rFonts w:cstheme="minorHAnsi"/>
          <w:sz w:val="24"/>
          <w:szCs w:val="24"/>
          <w:highlight w:val="yellow"/>
        </w:rPr>
      </w:pPr>
    </w:p>
    <w:p w14:paraId="3B94D0D2" w14:textId="539D8F4C" w:rsidR="007C56C6" w:rsidRPr="000D57BE" w:rsidRDefault="007C56C6" w:rsidP="007C56C6">
      <w:pPr>
        <w:spacing w:after="0" w:line="240" w:lineRule="auto"/>
        <w:rPr>
          <w:rFonts w:cstheme="minorHAnsi"/>
          <w:b/>
          <w:bCs/>
          <w:sz w:val="28"/>
          <w:szCs w:val="28"/>
        </w:rPr>
      </w:pPr>
      <w:r w:rsidRPr="000D57BE">
        <w:rPr>
          <w:rFonts w:cstheme="minorHAnsi"/>
          <w:b/>
          <w:bCs/>
          <w:sz w:val="28"/>
          <w:szCs w:val="28"/>
        </w:rPr>
        <w:t>6. Weston Museum</w:t>
      </w:r>
    </w:p>
    <w:p w14:paraId="0D5A57DD" w14:textId="77777777" w:rsidR="0024665B" w:rsidRPr="000D57BE" w:rsidRDefault="0024665B" w:rsidP="007C56C6">
      <w:pPr>
        <w:spacing w:after="0" w:line="240" w:lineRule="auto"/>
        <w:rPr>
          <w:rFonts w:cstheme="minorHAnsi"/>
          <w:b/>
          <w:bCs/>
          <w:sz w:val="24"/>
          <w:szCs w:val="24"/>
        </w:rPr>
      </w:pPr>
    </w:p>
    <w:p w14:paraId="32796A99" w14:textId="676CEFF8" w:rsidR="0024665B" w:rsidRPr="000D57BE" w:rsidRDefault="0024665B" w:rsidP="007C56C6">
      <w:pPr>
        <w:spacing w:after="0" w:line="240" w:lineRule="auto"/>
        <w:rPr>
          <w:rFonts w:cstheme="minorHAnsi"/>
          <w:b/>
          <w:bCs/>
          <w:sz w:val="24"/>
          <w:szCs w:val="24"/>
        </w:rPr>
      </w:pPr>
      <w:r w:rsidRPr="000D57BE">
        <w:rPr>
          <w:rFonts w:cstheme="minorHAnsi"/>
          <w:sz w:val="24"/>
          <w:szCs w:val="24"/>
        </w:rPr>
        <w:t>The Trust continued to provide curatorial advice and support to Weston Museum. Exhibitions have been a prominent area of activity in the last year.</w:t>
      </w:r>
    </w:p>
    <w:p w14:paraId="560D46B3" w14:textId="77777777" w:rsidR="0011735B" w:rsidRPr="00390A5A" w:rsidRDefault="0011735B" w:rsidP="007C56C6">
      <w:pPr>
        <w:spacing w:after="0" w:line="240" w:lineRule="auto"/>
        <w:rPr>
          <w:rFonts w:cstheme="minorHAnsi"/>
          <w:b/>
          <w:bCs/>
          <w:sz w:val="24"/>
          <w:szCs w:val="24"/>
          <w:highlight w:val="yellow"/>
        </w:rPr>
      </w:pPr>
    </w:p>
    <w:p w14:paraId="375F10A6" w14:textId="1AECD211" w:rsidR="007C56C6" w:rsidRPr="003A35E2" w:rsidRDefault="007C56C6" w:rsidP="007C56C6">
      <w:pPr>
        <w:spacing w:after="0" w:line="240" w:lineRule="auto"/>
        <w:rPr>
          <w:rFonts w:cstheme="minorHAnsi"/>
          <w:b/>
          <w:bCs/>
          <w:sz w:val="24"/>
          <w:szCs w:val="24"/>
        </w:rPr>
      </w:pPr>
      <w:r w:rsidRPr="003A35E2">
        <w:rPr>
          <w:rFonts w:cstheme="minorHAnsi"/>
          <w:b/>
          <w:bCs/>
          <w:sz w:val="24"/>
          <w:szCs w:val="24"/>
        </w:rPr>
        <w:t>6.1. Temporary Exhibitions</w:t>
      </w:r>
    </w:p>
    <w:p w14:paraId="02745317" w14:textId="77777777" w:rsidR="003A35E2" w:rsidRDefault="003A35E2" w:rsidP="003A35E2">
      <w:pPr>
        <w:pStyle w:val="Default"/>
        <w:rPr>
          <w:rFonts w:asciiTheme="minorHAnsi" w:hAnsiTheme="minorHAnsi" w:cstheme="minorHAnsi"/>
          <w:b/>
          <w:bCs/>
        </w:rPr>
      </w:pPr>
    </w:p>
    <w:p w14:paraId="65CE9905" w14:textId="6A6202F4" w:rsidR="003A35E2" w:rsidRPr="00C90F17" w:rsidRDefault="003A35E2" w:rsidP="003A35E2">
      <w:pPr>
        <w:pStyle w:val="Default"/>
        <w:rPr>
          <w:rFonts w:asciiTheme="minorHAnsi" w:hAnsiTheme="minorHAnsi" w:cstheme="minorHAnsi"/>
          <w:b/>
          <w:bCs/>
        </w:rPr>
      </w:pPr>
      <w:r w:rsidRPr="000D57BE">
        <w:rPr>
          <w:rFonts w:asciiTheme="minorHAnsi" w:hAnsiTheme="minorHAnsi" w:cstheme="minorHAnsi"/>
          <w:b/>
          <w:bCs/>
        </w:rPr>
        <w:t xml:space="preserve">Designing Terry Pratchett’s Discworld – 30 Years of Paul Kidby’s </w:t>
      </w:r>
      <w:r w:rsidRPr="00C90F17">
        <w:rPr>
          <w:rFonts w:asciiTheme="minorHAnsi" w:hAnsiTheme="minorHAnsi" w:cstheme="minorHAnsi"/>
          <w:b/>
          <w:bCs/>
        </w:rPr>
        <w:t>illustrations (</w:t>
      </w:r>
      <w:r w:rsidR="00C90F17" w:rsidRPr="00C90F17">
        <w:rPr>
          <w:rFonts w:asciiTheme="minorHAnsi" w:hAnsiTheme="minorHAnsi" w:cstheme="minorHAnsi"/>
          <w:b/>
          <w:bCs/>
        </w:rPr>
        <w:t xml:space="preserve">24 May 2025 </w:t>
      </w:r>
      <w:r w:rsidR="00A226D9">
        <w:rPr>
          <w:rFonts w:asciiTheme="minorHAnsi" w:hAnsiTheme="minorHAnsi" w:cstheme="minorHAnsi"/>
          <w:b/>
          <w:bCs/>
        </w:rPr>
        <w:t xml:space="preserve">– </w:t>
      </w:r>
      <w:r w:rsidR="00C90F17" w:rsidRPr="00C90F17">
        <w:rPr>
          <w:rFonts w:asciiTheme="minorHAnsi" w:hAnsiTheme="minorHAnsi" w:cstheme="minorHAnsi"/>
          <w:b/>
          <w:bCs/>
        </w:rPr>
        <w:t>30 August 2025</w:t>
      </w:r>
      <w:r w:rsidRPr="00C90F17">
        <w:rPr>
          <w:rFonts w:asciiTheme="minorHAnsi" w:hAnsiTheme="minorHAnsi" w:cstheme="minorHAnsi"/>
          <w:b/>
          <w:bCs/>
        </w:rPr>
        <w:t>)</w:t>
      </w:r>
    </w:p>
    <w:p w14:paraId="41D151DF" w14:textId="77777777" w:rsidR="003A35E2" w:rsidRDefault="003A35E2" w:rsidP="003A35E2">
      <w:pPr>
        <w:spacing w:after="0" w:line="240" w:lineRule="auto"/>
        <w:rPr>
          <w:rFonts w:cstheme="minorHAnsi"/>
          <w:sz w:val="24"/>
          <w:szCs w:val="24"/>
          <w:highlight w:val="yellow"/>
        </w:rPr>
      </w:pPr>
    </w:p>
    <w:p w14:paraId="15A24F59" w14:textId="5EC80B0D" w:rsidR="00B36372" w:rsidRPr="0025278F" w:rsidRDefault="003A35E2" w:rsidP="0025278F">
      <w:pPr>
        <w:spacing w:after="0" w:line="240" w:lineRule="auto"/>
        <w:rPr>
          <w:rFonts w:cstheme="minorHAnsi"/>
          <w:sz w:val="24"/>
          <w:szCs w:val="24"/>
          <w:highlight w:val="yellow"/>
        </w:rPr>
      </w:pPr>
      <w:r>
        <w:rPr>
          <w:rFonts w:cstheme="minorHAnsi"/>
          <w:sz w:val="24"/>
          <w:szCs w:val="24"/>
        </w:rPr>
        <w:t xml:space="preserve">An </w:t>
      </w:r>
      <w:r w:rsidRPr="000D57BE">
        <w:rPr>
          <w:rFonts w:cstheme="minorHAnsi"/>
          <w:sz w:val="24"/>
          <w:szCs w:val="24"/>
        </w:rPr>
        <w:t xml:space="preserve">exhibition celebrating the collaboration between Paul </w:t>
      </w:r>
      <w:proofErr w:type="spellStart"/>
      <w:r w:rsidRPr="000D57BE">
        <w:rPr>
          <w:rFonts w:cstheme="minorHAnsi"/>
          <w:sz w:val="24"/>
          <w:szCs w:val="24"/>
        </w:rPr>
        <w:t>Kidby</w:t>
      </w:r>
      <w:proofErr w:type="spellEnd"/>
      <w:r w:rsidRPr="000D57BE">
        <w:rPr>
          <w:rFonts w:cstheme="minorHAnsi"/>
          <w:sz w:val="24"/>
          <w:szCs w:val="24"/>
        </w:rPr>
        <w:t xml:space="preserve"> and author Sir Terry Pratchett.</w:t>
      </w:r>
      <w:r w:rsidR="00C90F17" w:rsidRPr="00C90F17">
        <w:t xml:space="preserve"> </w:t>
      </w:r>
      <w:r w:rsidR="00C90F17" w:rsidRPr="00C90F17">
        <w:rPr>
          <w:rFonts w:cstheme="minorHAnsi"/>
          <w:sz w:val="24"/>
          <w:szCs w:val="24"/>
        </w:rPr>
        <w:t>A touring exhibition from St Barbe Museum and Art Gallery. This unique exhibition drew together a stunning selection of Paul Kidby’s paintings and drawings of Discworld characters.</w:t>
      </w:r>
    </w:p>
    <w:p w14:paraId="159CE1A3" w14:textId="77777777" w:rsidR="00B36372" w:rsidRDefault="00B36372" w:rsidP="003A35E2">
      <w:pPr>
        <w:pStyle w:val="Default"/>
        <w:rPr>
          <w:rFonts w:asciiTheme="minorHAnsi" w:hAnsiTheme="minorHAnsi" w:cstheme="minorHAnsi"/>
          <w:b/>
          <w:bCs/>
        </w:rPr>
      </w:pPr>
    </w:p>
    <w:p w14:paraId="25DE27C2" w14:textId="77777777" w:rsidR="00B36372" w:rsidRDefault="00B36372" w:rsidP="003A35E2">
      <w:pPr>
        <w:pStyle w:val="Default"/>
        <w:rPr>
          <w:rFonts w:asciiTheme="minorHAnsi" w:hAnsiTheme="minorHAnsi" w:cstheme="minorHAnsi"/>
          <w:b/>
          <w:bCs/>
        </w:rPr>
      </w:pPr>
    </w:p>
    <w:p w14:paraId="286AFBF5" w14:textId="5DE76CD1" w:rsidR="003A35E2" w:rsidRPr="00390A5A" w:rsidRDefault="003A35E2" w:rsidP="003A35E2">
      <w:pPr>
        <w:pStyle w:val="Default"/>
        <w:rPr>
          <w:rFonts w:asciiTheme="minorHAnsi" w:hAnsiTheme="minorHAnsi" w:cstheme="minorHAnsi"/>
          <w:b/>
          <w:bCs/>
          <w:highlight w:val="yellow"/>
        </w:rPr>
      </w:pPr>
      <w:r w:rsidRPr="000D57BE">
        <w:rPr>
          <w:rFonts w:asciiTheme="minorHAnsi" w:hAnsiTheme="minorHAnsi" w:cstheme="minorHAnsi"/>
          <w:b/>
          <w:bCs/>
        </w:rPr>
        <w:t xml:space="preserve">A Decade Since </w:t>
      </w:r>
      <w:proofErr w:type="spellStart"/>
      <w:r w:rsidRPr="003A35E2">
        <w:rPr>
          <w:rFonts w:asciiTheme="minorHAnsi" w:hAnsiTheme="minorHAnsi" w:cstheme="minorHAnsi"/>
          <w:b/>
          <w:bCs/>
        </w:rPr>
        <w:t>Dismaland</w:t>
      </w:r>
      <w:proofErr w:type="spellEnd"/>
      <w:r w:rsidRPr="003A35E2">
        <w:rPr>
          <w:rFonts w:asciiTheme="minorHAnsi" w:hAnsiTheme="minorHAnsi" w:cstheme="minorHAnsi"/>
          <w:b/>
          <w:bCs/>
        </w:rPr>
        <w:t xml:space="preserve"> (13 September </w:t>
      </w:r>
      <w:r w:rsidR="00A226D9">
        <w:rPr>
          <w:rFonts w:asciiTheme="minorHAnsi" w:hAnsiTheme="minorHAnsi" w:cstheme="minorHAnsi"/>
          <w:b/>
          <w:bCs/>
        </w:rPr>
        <w:t>–</w:t>
      </w:r>
      <w:r w:rsidRPr="003A35E2">
        <w:rPr>
          <w:rFonts w:asciiTheme="minorHAnsi" w:hAnsiTheme="minorHAnsi" w:cstheme="minorHAnsi"/>
          <w:b/>
          <w:bCs/>
        </w:rPr>
        <w:t xml:space="preserve"> 22 November 2025)</w:t>
      </w:r>
    </w:p>
    <w:p w14:paraId="2B50BA26" w14:textId="77777777" w:rsidR="003A35E2" w:rsidRDefault="003A35E2" w:rsidP="003A35E2">
      <w:pPr>
        <w:spacing w:after="0" w:line="240" w:lineRule="auto"/>
        <w:rPr>
          <w:rFonts w:eastAsia="Times New Roman" w:cstheme="minorHAnsi"/>
          <w:kern w:val="0"/>
          <w:sz w:val="24"/>
          <w:szCs w:val="24"/>
          <w:highlight w:val="yellow"/>
          <w:lang w:eastAsia="en-GB"/>
          <w14:ligatures w14:val="none"/>
        </w:rPr>
      </w:pPr>
    </w:p>
    <w:p w14:paraId="53021CF8" w14:textId="5DE6F37D" w:rsidR="003A35E2" w:rsidRDefault="003A35E2" w:rsidP="003A35E2">
      <w:pPr>
        <w:spacing w:after="0" w:line="240" w:lineRule="auto"/>
        <w:rPr>
          <w:rFonts w:eastAsia="Times New Roman" w:cstheme="minorHAnsi"/>
          <w:kern w:val="0"/>
          <w:sz w:val="24"/>
          <w:szCs w:val="24"/>
          <w:highlight w:val="yellow"/>
          <w:lang w:eastAsia="en-GB"/>
          <w14:ligatures w14:val="none"/>
        </w:rPr>
      </w:pPr>
      <w:r>
        <w:rPr>
          <w:rFonts w:eastAsia="Times New Roman" w:cstheme="minorHAnsi"/>
          <w:kern w:val="0"/>
          <w:sz w:val="24"/>
          <w:szCs w:val="24"/>
          <w:lang w:eastAsia="en-GB"/>
          <w14:ligatures w14:val="none"/>
        </w:rPr>
        <w:t>A</w:t>
      </w:r>
      <w:r w:rsidRPr="000D57BE">
        <w:rPr>
          <w:rFonts w:eastAsia="Times New Roman" w:cstheme="minorHAnsi"/>
          <w:kern w:val="0"/>
          <w:sz w:val="24"/>
          <w:szCs w:val="24"/>
          <w:lang w:eastAsia="en-GB"/>
          <w14:ligatures w14:val="none"/>
        </w:rPr>
        <w:t xml:space="preserve"> major photographic exhibition celebrating Banksy’s </w:t>
      </w:r>
      <w:proofErr w:type="spellStart"/>
      <w:r w:rsidRPr="000D57BE">
        <w:rPr>
          <w:rFonts w:eastAsia="Times New Roman" w:cstheme="minorHAnsi"/>
          <w:kern w:val="0"/>
          <w:sz w:val="24"/>
          <w:szCs w:val="24"/>
          <w:lang w:eastAsia="en-GB"/>
          <w14:ligatures w14:val="none"/>
        </w:rPr>
        <w:t>Dismaland</w:t>
      </w:r>
      <w:proofErr w:type="spellEnd"/>
      <w:r w:rsidRPr="000D57BE">
        <w:rPr>
          <w:rFonts w:eastAsia="Times New Roman" w:cstheme="minorHAnsi"/>
          <w:kern w:val="0"/>
          <w:sz w:val="24"/>
          <w:szCs w:val="24"/>
          <w:lang w:eastAsia="en-GB"/>
          <w14:ligatures w14:val="none"/>
        </w:rPr>
        <w:t xml:space="preserve"> project at the Tropicana, </w:t>
      </w:r>
      <w:proofErr w:type="spellStart"/>
      <w:r w:rsidRPr="000D57BE">
        <w:rPr>
          <w:rFonts w:eastAsia="Times New Roman" w:cstheme="minorHAnsi"/>
          <w:kern w:val="0"/>
          <w:sz w:val="24"/>
          <w:szCs w:val="24"/>
          <w:lang w:eastAsia="en-GB"/>
          <w14:ligatures w14:val="none"/>
        </w:rPr>
        <w:t>Weston</w:t>
      </w:r>
      <w:r w:rsidR="00A226D9">
        <w:rPr>
          <w:rFonts w:eastAsia="Times New Roman" w:cstheme="minorHAnsi"/>
          <w:kern w:val="0"/>
          <w:sz w:val="24"/>
          <w:szCs w:val="24"/>
          <w:lang w:eastAsia="en-GB"/>
          <w14:ligatures w14:val="none"/>
        </w:rPr>
        <w:t>-super-Mare</w:t>
      </w:r>
      <w:proofErr w:type="spellEnd"/>
      <w:r w:rsidR="00A226D9">
        <w:rPr>
          <w:rFonts w:eastAsia="Times New Roman" w:cstheme="minorHAnsi"/>
          <w:kern w:val="0"/>
          <w:sz w:val="24"/>
          <w:szCs w:val="24"/>
          <w:lang w:eastAsia="en-GB"/>
          <w14:ligatures w14:val="none"/>
        </w:rPr>
        <w:t>,</w:t>
      </w:r>
      <w:r w:rsidRPr="000D57BE">
        <w:rPr>
          <w:rFonts w:eastAsia="Times New Roman" w:cstheme="minorHAnsi"/>
          <w:kern w:val="0"/>
          <w:sz w:val="24"/>
          <w:szCs w:val="24"/>
          <w:lang w:eastAsia="en-GB"/>
          <w14:ligatures w14:val="none"/>
        </w:rPr>
        <w:t xml:space="preserve"> in 2015.</w:t>
      </w:r>
    </w:p>
    <w:p w14:paraId="5B252C9B" w14:textId="77777777" w:rsidR="003A35E2" w:rsidRPr="00390A5A" w:rsidRDefault="003A35E2" w:rsidP="007C56C6">
      <w:pPr>
        <w:spacing w:after="0" w:line="240" w:lineRule="auto"/>
        <w:rPr>
          <w:rFonts w:cstheme="minorHAnsi"/>
          <w:sz w:val="24"/>
          <w:szCs w:val="24"/>
          <w:highlight w:val="yellow"/>
        </w:rPr>
      </w:pPr>
    </w:p>
    <w:p w14:paraId="7646FD91" w14:textId="75414FE3" w:rsidR="0024665B" w:rsidRPr="00390A5A" w:rsidRDefault="000D57BE" w:rsidP="0024665B">
      <w:pPr>
        <w:pStyle w:val="Default"/>
        <w:rPr>
          <w:rFonts w:asciiTheme="minorHAnsi" w:hAnsiTheme="minorHAnsi" w:cstheme="minorHAnsi"/>
          <w:b/>
          <w:bCs/>
          <w:highlight w:val="yellow"/>
        </w:rPr>
      </w:pPr>
      <w:r w:rsidRPr="000D57BE">
        <w:rPr>
          <w:rFonts w:asciiTheme="minorHAnsi" w:hAnsiTheme="minorHAnsi" w:cstheme="minorHAnsi"/>
          <w:b/>
          <w:bCs/>
        </w:rPr>
        <w:t xml:space="preserve">Stories of </w:t>
      </w:r>
      <w:r w:rsidRPr="003A35E2">
        <w:rPr>
          <w:rFonts w:asciiTheme="minorHAnsi" w:hAnsiTheme="minorHAnsi" w:cstheme="minorHAnsi"/>
          <w:b/>
          <w:bCs/>
        </w:rPr>
        <w:t xml:space="preserve">Home </w:t>
      </w:r>
      <w:r w:rsidR="00891650" w:rsidRPr="003A35E2">
        <w:rPr>
          <w:rFonts w:asciiTheme="minorHAnsi" w:hAnsiTheme="minorHAnsi" w:cstheme="minorHAnsi"/>
          <w:b/>
          <w:bCs/>
        </w:rPr>
        <w:t>(</w:t>
      </w:r>
      <w:r w:rsidR="003A35E2" w:rsidRPr="003A35E2">
        <w:rPr>
          <w:rFonts w:asciiTheme="minorHAnsi" w:hAnsiTheme="minorHAnsi" w:cstheme="minorHAnsi"/>
          <w:b/>
          <w:bCs/>
        </w:rPr>
        <w:t>6 December 2025 – 14 March 2026</w:t>
      </w:r>
      <w:r w:rsidR="00891650" w:rsidRPr="003A35E2">
        <w:rPr>
          <w:rFonts w:asciiTheme="minorHAnsi" w:hAnsiTheme="minorHAnsi" w:cstheme="minorHAnsi"/>
          <w:b/>
          <w:bCs/>
        </w:rPr>
        <w:t>)</w:t>
      </w:r>
      <w:r w:rsidR="0024665B" w:rsidRPr="003A35E2">
        <w:rPr>
          <w:rFonts w:asciiTheme="minorHAnsi" w:hAnsiTheme="minorHAnsi" w:cstheme="minorHAnsi"/>
          <w:b/>
          <w:bCs/>
        </w:rPr>
        <w:t xml:space="preserve"> </w:t>
      </w:r>
    </w:p>
    <w:p w14:paraId="7B8C018D" w14:textId="77777777" w:rsidR="000D57BE" w:rsidRDefault="000D57BE" w:rsidP="007C56C6">
      <w:pPr>
        <w:spacing w:after="0" w:line="240" w:lineRule="auto"/>
        <w:rPr>
          <w:rFonts w:cstheme="minorHAnsi"/>
          <w:color w:val="000000"/>
          <w:kern w:val="0"/>
          <w:sz w:val="24"/>
          <w:szCs w:val="24"/>
        </w:rPr>
      </w:pPr>
    </w:p>
    <w:p w14:paraId="371FF178" w14:textId="31EA2C93" w:rsidR="005C74F4" w:rsidRDefault="000D57BE" w:rsidP="007C56C6">
      <w:pPr>
        <w:spacing w:after="0" w:line="240" w:lineRule="auto"/>
        <w:rPr>
          <w:rFonts w:cstheme="minorHAnsi"/>
          <w:color w:val="000000"/>
          <w:kern w:val="0"/>
          <w:sz w:val="24"/>
          <w:szCs w:val="24"/>
        </w:rPr>
      </w:pPr>
      <w:r w:rsidRPr="000D57BE">
        <w:rPr>
          <w:rFonts w:cstheme="minorHAnsi"/>
          <w:color w:val="000000"/>
          <w:kern w:val="0"/>
          <w:sz w:val="24"/>
          <w:szCs w:val="24"/>
        </w:rPr>
        <w:lastRenderedPageBreak/>
        <w:t>A co-created exhibition focused on Weston as a home, featuring testimony and photographs of Weston people.</w:t>
      </w:r>
      <w:r w:rsidR="003A35E2" w:rsidRPr="003A35E2">
        <w:t xml:space="preserve"> </w:t>
      </w:r>
      <w:r w:rsidR="003A35E2" w:rsidRPr="003A35E2">
        <w:rPr>
          <w:rFonts w:cstheme="minorHAnsi"/>
          <w:color w:val="000000"/>
          <w:kern w:val="0"/>
          <w:sz w:val="24"/>
          <w:szCs w:val="24"/>
        </w:rPr>
        <w:t>This exhibition celebrated the communities of Weston and explored what ‘home’ and Weston mean</w:t>
      </w:r>
      <w:r w:rsidR="00A226D9">
        <w:rPr>
          <w:rFonts w:cstheme="minorHAnsi"/>
          <w:color w:val="000000"/>
          <w:kern w:val="0"/>
          <w:sz w:val="24"/>
          <w:szCs w:val="24"/>
        </w:rPr>
        <w:t>t</w:t>
      </w:r>
      <w:r w:rsidR="003A35E2" w:rsidRPr="003A35E2">
        <w:rPr>
          <w:rFonts w:cstheme="minorHAnsi"/>
          <w:color w:val="000000"/>
          <w:kern w:val="0"/>
          <w:sz w:val="24"/>
          <w:szCs w:val="24"/>
        </w:rPr>
        <w:t xml:space="preserve"> to them. It featured photographic self-portraiture along with written and recorded stories of home and about the experience of living in Weston. A short film showcasing </w:t>
      </w:r>
      <w:proofErr w:type="gramStart"/>
      <w:r w:rsidR="003A35E2" w:rsidRPr="003A35E2">
        <w:rPr>
          <w:rFonts w:cstheme="minorHAnsi"/>
          <w:color w:val="000000"/>
          <w:kern w:val="0"/>
          <w:sz w:val="24"/>
          <w:szCs w:val="24"/>
        </w:rPr>
        <w:t>a number of</w:t>
      </w:r>
      <w:proofErr w:type="gramEnd"/>
      <w:r w:rsidR="003A35E2" w:rsidRPr="003A35E2">
        <w:rPr>
          <w:rFonts w:cstheme="minorHAnsi"/>
          <w:color w:val="000000"/>
          <w:kern w:val="0"/>
          <w:sz w:val="24"/>
          <w:szCs w:val="24"/>
        </w:rPr>
        <w:t xml:space="preserve"> personal stories about making a home in the town and life in Weston was created in collaboration with creative media organisation Somerset Film.  </w:t>
      </w:r>
    </w:p>
    <w:p w14:paraId="257A5160" w14:textId="77777777" w:rsidR="001841FC" w:rsidRDefault="001841FC" w:rsidP="007C56C6">
      <w:pPr>
        <w:spacing w:after="0" w:line="240" w:lineRule="auto"/>
        <w:rPr>
          <w:rFonts w:cstheme="minorHAnsi"/>
          <w:color w:val="000000"/>
          <w:kern w:val="0"/>
          <w:sz w:val="24"/>
          <w:szCs w:val="24"/>
        </w:rPr>
      </w:pPr>
    </w:p>
    <w:p w14:paraId="24C69174" w14:textId="4BC15CC1" w:rsidR="001841FC" w:rsidRPr="001841FC" w:rsidRDefault="001841FC" w:rsidP="001841FC">
      <w:pPr>
        <w:spacing w:after="0" w:line="240" w:lineRule="auto"/>
        <w:jc w:val="center"/>
        <w:rPr>
          <w:rFonts w:cstheme="minorHAnsi"/>
          <w:b/>
          <w:bCs/>
          <w:color w:val="000000"/>
          <w:kern w:val="0"/>
          <w:sz w:val="24"/>
          <w:szCs w:val="24"/>
        </w:rPr>
      </w:pPr>
      <w:r w:rsidRPr="001841FC">
        <w:rPr>
          <w:rFonts w:cstheme="minorHAnsi"/>
          <w:b/>
          <w:bCs/>
          <w:noProof/>
          <w:color w:val="000000"/>
          <w:kern w:val="0"/>
          <w:sz w:val="24"/>
          <w:szCs w:val="24"/>
        </w:rPr>
        <w:drawing>
          <wp:inline distT="0" distB="0" distL="0" distR="0" wp14:anchorId="16B45B96" wp14:editId="04D16FB5">
            <wp:extent cx="2878853" cy="2159007"/>
            <wp:effectExtent l="0" t="0" r="0" b="0"/>
            <wp:docPr id="19900015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83739" cy="2162671"/>
                    </a:xfrm>
                    <a:prstGeom prst="rect">
                      <a:avLst/>
                    </a:prstGeom>
                    <a:noFill/>
                  </pic:spPr>
                </pic:pic>
              </a:graphicData>
            </a:graphic>
          </wp:inline>
        </w:drawing>
      </w:r>
    </w:p>
    <w:p w14:paraId="219A89CC" w14:textId="648E5F69" w:rsidR="000D57BE" w:rsidRPr="001841FC" w:rsidRDefault="001841FC" w:rsidP="001841FC">
      <w:pPr>
        <w:spacing w:after="0" w:line="240" w:lineRule="auto"/>
        <w:jc w:val="center"/>
        <w:rPr>
          <w:rFonts w:cstheme="minorHAnsi"/>
          <w:b/>
          <w:bCs/>
          <w:sz w:val="24"/>
          <w:szCs w:val="24"/>
          <w:highlight w:val="yellow"/>
        </w:rPr>
      </w:pPr>
      <w:r w:rsidRPr="001841FC">
        <w:rPr>
          <w:rFonts w:cstheme="minorHAnsi"/>
          <w:b/>
          <w:bCs/>
          <w:sz w:val="24"/>
          <w:szCs w:val="24"/>
        </w:rPr>
        <w:t>‘Stories of Home’ exhibition, Weston Museum</w:t>
      </w:r>
    </w:p>
    <w:p w14:paraId="6BCD3834" w14:textId="77777777" w:rsidR="001841FC" w:rsidRDefault="001841FC" w:rsidP="007C56C6">
      <w:pPr>
        <w:spacing w:after="0" w:line="240" w:lineRule="auto"/>
        <w:rPr>
          <w:rFonts w:cstheme="minorHAnsi"/>
          <w:sz w:val="24"/>
          <w:szCs w:val="24"/>
          <w:highlight w:val="yellow"/>
        </w:rPr>
      </w:pPr>
    </w:p>
    <w:p w14:paraId="087855C1" w14:textId="77777777" w:rsidR="00A226D9" w:rsidRDefault="00A226D9" w:rsidP="007C56C6">
      <w:pPr>
        <w:spacing w:after="0" w:line="240" w:lineRule="auto"/>
        <w:rPr>
          <w:rFonts w:cstheme="minorHAnsi"/>
          <w:sz w:val="24"/>
          <w:szCs w:val="24"/>
        </w:rPr>
      </w:pPr>
    </w:p>
    <w:p w14:paraId="5EF5BB74" w14:textId="7FBCC902" w:rsidR="007C56C6" w:rsidRPr="00EB7C05" w:rsidRDefault="007C56C6" w:rsidP="007C56C6">
      <w:pPr>
        <w:spacing w:after="0" w:line="240" w:lineRule="auto"/>
        <w:rPr>
          <w:rFonts w:cstheme="minorHAnsi"/>
          <w:b/>
          <w:bCs/>
          <w:sz w:val="28"/>
          <w:szCs w:val="28"/>
        </w:rPr>
      </w:pPr>
      <w:r w:rsidRPr="00EB7C05">
        <w:rPr>
          <w:rFonts w:cstheme="minorHAnsi"/>
          <w:b/>
          <w:bCs/>
          <w:sz w:val="28"/>
          <w:szCs w:val="28"/>
        </w:rPr>
        <w:t>7. Somerset Brick and Tile Museum</w:t>
      </w:r>
    </w:p>
    <w:p w14:paraId="771A4AAF" w14:textId="77777777" w:rsidR="0024665B" w:rsidRDefault="0024665B" w:rsidP="007C56C6">
      <w:pPr>
        <w:spacing w:after="0" w:line="240" w:lineRule="auto"/>
        <w:rPr>
          <w:rFonts w:cstheme="minorHAnsi"/>
          <w:sz w:val="24"/>
          <w:szCs w:val="24"/>
          <w:highlight w:val="yellow"/>
        </w:rPr>
      </w:pPr>
    </w:p>
    <w:p w14:paraId="4A79C984" w14:textId="4D565928" w:rsidR="00EB7C05" w:rsidRDefault="00EB7C05" w:rsidP="007C56C6">
      <w:pPr>
        <w:spacing w:after="0" w:line="240" w:lineRule="auto"/>
        <w:rPr>
          <w:rFonts w:cstheme="minorHAnsi"/>
          <w:sz w:val="24"/>
          <w:szCs w:val="24"/>
          <w:highlight w:val="yellow"/>
        </w:rPr>
      </w:pPr>
      <w:r w:rsidRPr="00EB7C05">
        <w:rPr>
          <w:rFonts w:cstheme="minorHAnsi"/>
          <w:sz w:val="24"/>
          <w:szCs w:val="24"/>
        </w:rPr>
        <w:t>The Somerset Brick and Tile Museum maintained strong engagement through partnership activity, SEND provision and community led projects, including delivery of activity for the Bridgwater Heritage and Art Trail. Work to achieve museum accreditation continues.</w:t>
      </w:r>
    </w:p>
    <w:p w14:paraId="0F686EE9" w14:textId="77777777" w:rsidR="00A226D9" w:rsidRDefault="00A226D9" w:rsidP="007C56C6">
      <w:pPr>
        <w:spacing w:after="0" w:line="240" w:lineRule="auto"/>
        <w:rPr>
          <w:rFonts w:cstheme="minorHAnsi"/>
          <w:b/>
          <w:bCs/>
          <w:sz w:val="28"/>
          <w:szCs w:val="28"/>
          <w:highlight w:val="yellow"/>
        </w:rPr>
      </w:pPr>
    </w:p>
    <w:p w14:paraId="1D3BF330" w14:textId="77777777" w:rsidR="00A226D9" w:rsidRPr="00390A5A" w:rsidRDefault="00A226D9" w:rsidP="007C56C6">
      <w:pPr>
        <w:spacing w:after="0" w:line="240" w:lineRule="auto"/>
        <w:rPr>
          <w:rFonts w:cstheme="minorHAnsi"/>
          <w:b/>
          <w:bCs/>
          <w:sz w:val="28"/>
          <w:szCs w:val="28"/>
          <w:highlight w:val="yellow"/>
        </w:rPr>
      </w:pPr>
    </w:p>
    <w:p w14:paraId="69D7638A" w14:textId="550B2FDA" w:rsidR="0091132D" w:rsidRPr="00EB7C05" w:rsidRDefault="0091132D" w:rsidP="007C56C6">
      <w:pPr>
        <w:spacing w:after="0" w:line="240" w:lineRule="auto"/>
        <w:rPr>
          <w:rFonts w:cstheme="minorHAnsi"/>
          <w:b/>
          <w:bCs/>
          <w:sz w:val="28"/>
          <w:szCs w:val="28"/>
        </w:rPr>
      </w:pPr>
      <w:r w:rsidRPr="00EB7C05">
        <w:rPr>
          <w:rFonts w:cstheme="minorHAnsi"/>
          <w:b/>
          <w:bCs/>
          <w:sz w:val="28"/>
          <w:szCs w:val="28"/>
        </w:rPr>
        <w:t>8. Avalon Archaeology</w:t>
      </w:r>
    </w:p>
    <w:p w14:paraId="107FCEB3" w14:textId="77777777" w:rsidR="003B7A1B" w:rsidRPr="00390A5A" w:rsidRDefault="003B7A1B" w:rsidP="007C56C6">
      <w:pPr>
        <w:spacing w:after="0" w:line="240" w:lineRule="auto"/>
        <w:rPr>
          <w:rFonts w:cstheme="minorHAnsi"/>
          <w:b/>
          <w:bCs/>
          <w:sz w:val="24"/>
          <w:szCs w:val="24"/>
          <w:highlight w:val="yellow"/>
        </w:rPr>
      </w:pPr>
    </w:p>
    <w:p w14:paraId="2567B540" w14:textId="1995FEDE" w:rsidR="00AB05B8" w:rsidRDefault="00EB7C05" w:rsidP="007C56C6">
      <w:pPr>
        <w:spacing w:after="0" w:line="240" w:lineRule="auto"/>
        <w:rPr>
          <w:rFonts w:cstheme="minorHAnsi"/>
          <w:sz w:val="24"/>
          <w:szCs w:val="24"/>
        </w:rPr>
      </w:pPr>
      <w:r w:rsidRPr="00EB7C05">
        <w:rPr>
          <w:rFonts w:cstheme="minorHAnsi"/>
          <w:sz w:val="24"/>
          <w:szCs w:val="24"/>
        </w:rPr>
        <w:t>Avalon Archaeology continued to develop as a functioning heritage destination. The formal opening of the reconstructed Iron Age Roundhouse marked a major achievement for the site’s team of committed volunteers. Public events, workshops and home education sessions were consistently well</w:t>
      </w:r>
      <w:r w:rsidR="00B36372">
        <w:rPr>
          <w:rFonts w:cstheme="minorHAnsi"/>
          <w:sz w:val="24"/>
          <w:szCs w:val="24"/>
        </w:rPr>
        <w:t>-</w:t>
      </w:r>
      <w:r w:rsidRPr="00EB7C05">
        <w:rPr>
          <w:rFonts w:cstheme="minorHAnsi"/>
          <w:sz w:val="24"/>
          <w:szCs w:val="24"/>
        </w:rPr>
        <w:t>attended, with site opening extended during school holidays.</w:t>
      </w:r>
    </w:p>
    <w:p w14:paraId="6B75FC39" w14:textId="77777777" w:rsidR="00EB7C05" w:rsidRPr="00390A5A" w:rsidRDefault="00EB7C05" w:rsidP="007C56C6">
      <w:pPr>
        <w:spacing w:after="0" w:line="240" w:lineRule="auto"/>
        <w:rPr>
          <w:rFonts w:cstheme="minorHAnsi"/>
          <w:b/>
          <w:bCs/>
          <w:sz w:val="24"/>
          <w:szCs w:val="24"/>
          <w:highlight w:val="yellow"/>
        </w:rPr>
      </w:pPr>
    </w:p>
    <w:p w14:paraId="13D90C5D" w14:textId="15BE5D01" w:rsidR="001841FC" w:rsidRDefault="001841FC" w:rsidP="001841FC">
      <w:pPr>
        <w:spacing w:after="0" w:line="240" w:lineRule="auto"/>
        <w:jc w:val="center"/>
        <w:rPr>
          <w:rFonts w:cstheme="minorHAnsi"/>
          <w:b/>
          <w:bCs/>
          <w:sz w:val="24"/>
          <w:szCs w:val="24"/>
          <w:highlight w:val="yellow"/>
        </w:rPr>
      </w:pPr>
      <w:r>
        <w:rPr>
          <w:noProof/>
        </w:rPr>
        <w:lastRenderedPageBreak/>
        <w:drawing>
          <wp:inline distT="0" distB="0" distL="0" distR="0" wp14:anchorId="4302A28A" wp14:editId="1F247B91">
            <wp:extent cx="2100105" cy="2767067"/>
            <wp:effectExtent l="0" t="0" r="0" b="0"/>
            <wp:docPr id="5073468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46838" name="Picture 507346838"/>
                    <pic:cNvPicPr/>
                  </pic:nvPicPr>
                  <pic:blipFill>
                    <a:blip r:embed="rId16">
                      <a:extLst>
                        <a:ext uri="{28A0092B-C50C-407E-A947-70E740481C1C}">
                          <a14:useLocalDpi xmlns:a14="http://schemas.microsoft.com/office/drawing/2010/main"/>
                        </a:ext>
                      </a:extLst>
                    </a:blip>
                    <a:stretch>
                      <a:fillRect/>
                    </a:stretch>
                  </pic:blipFill>
                  <pic:spPr>
                    <a:xfrm>
                      <a:off x="0" y="0"/>
                      <a:ext cx="2123040" cy="2797286"/>
                    </a:xfrm>
                    <a:prstGeom prst="rect">
                      <a:avLst/>
                    </a:prstGeom>
                  </pic:spPr>
                </pic:pic>
              </a:graphicData>
            </a:graphic>
          </wp:inline>
        </w:drawing>
      </w:r>
    </w:p>
    <w:p w14:paraId="22FCDCAB" w14:textId="63753427" w:rsidR="00EB7C05" w:rsidRDefault="001841FC" w:rsidP="001841FC">
      <w:pPr>
        <w:spacing w:after="0" w:line="240" w:lineRule="auto"/>
        <w:jc w:val="center"/>
        <w:rPr>
          <w:rFonts w:cstheme="minorHAnsi"/>
          <w:b/>
          <w:bCs/>
          <w:sz w:val="24"/>
          <w:szCs w:val="24"/>
          <w:highlight w:val="yellow"/>
        </w:rPr>
      </w:pPr>
      <w:r w:rsidRPr="001841FC">
        <w:rPr>
          <w:rFonts w:cstheme="minorHAnsi"/>
          <w:b/>
          <w:bCs/>
          <w:sz w:val="24"/>
          <w:szCs w:val="24"/>
        </w:rPr>
        <w:t>Cooking Workshop, Avalon Archaeology</w:t>
      </w:r>
    </w:p>
    <w:p w14:paraId="52AB0787" w14:textId="77777777" w:rsidR="001841FC" w:rsidRDefault="001841FC" w:rsidP="007C56C6">
      <w:pPr>
        <w:spacing w:after="0" w:line="240" w:lineRule="auto"/>
        <w:rPr>
          <w:rFonts w:cstheme="minorHAnsi"/>
          <w:b/>
          <w:bCs/>
          <w:sz w:val="24"/>
          <w:szCs w:val="24"/>
          <w:highlight w:val="yellow"/>
        </w:rPr>
      </w:pPr>
    </w:p>
    <w:p w14:paraId="47E00D45" w14:textId="77777777" w:rsidR="001841FC" w:rsidRPr="00390A5A" w:rsidRDefault="001841FC" w:rsidP="007C56C6">
      <w:pPr>
        <w:spacing w:after="0" w:line="240" w:lineRule="auto"/>
        <w:rPr>
          <w:rFonts w:cstheme="minorHAnsi"/>
          <w:b/>
          <w:bCs/>
          <w:sz w:val="24"/>
          <w:szCs w:val="24"/>
          <w:highlight w:val="yellow"/>
        </w:rPr>
      </w:pPr>
    </w:p>
    <w:p w14:paraId="7515ADCD" w14:textId="1AA0D5AB" w:rsidR="0091132D" w:rsidRPr="00A226D9" w:rsidRDefault="0091132D" w:rsidP="0091132D">
      <w:pPr>
        <w:spacing w:after="0" w:line="240" w:lineRule="auto"/>
        <w:rPr>
          <w:rFonts w:cstheme="minorHAnsi"/>
          <w:b/>
          <w:bCs/>
          <w:sz w:val="28"/>
          <w:szCs w:val="28"/>
        </w:rPr>
      </w:pPr>
      <w:r w:rsidRPr="00A226D9">
        <w:rPr>
          <w:rFonts w:cstheme="minorHAnsi"/>
          <w:b/>
          <w:bCs/>
          <w:sz w:val="28"/>
          <w:szCs w:val="28"/>
        </w:rPr>
        <w:t>9.  Museum Development</w:t>
      </w:r>
    </w:p>
    <w:p w14:paraId="5BB9859C" w14:textId="77777777" w:rsidR="0091132D" w:rsidRPr="00A226D9" w:rsidRDefault="0091132D" w:rsidP="0091132D">
      <w:pPr>
        <w:spacing w:after="0" w:line="240" w:lineRule="auto"/>
        <w:rPr>
          <w:rFonts w:cstheme="minorHAnsi"/>
          <w:b/>
          <w:bCs/>
          <w:sz w:val="24"/>
          <w:szCs w:val="24"/>
        </w:rPr>
      </w:pPr>
    </w:p>
    <w:p w14:paraId="7747A07D" w14:textId="6F0B4747" w:rsidR="0091132D" w:rsidRPr="00A226D9" w:rsidRDefault="0091132D" w:rsidP="0091132D">
      <w:pPr>
        <w:spacing w:after="0" w:line="240" w:lineRule="auto"/>
        <w:rPr>
          <w:rFonts w:cstheme="minorHAnsi"/>
          <w:b/>
          <w:bCs/>
          <w:sz w:val="24"/>
          <w:szCs w:val="24"/>
        </w:rPr>
      </w:pPr>
      <w:r w:rsidRPr="00B4365D">
        <w:rPr>
          <w:rFonts w:cstheme="minorHAnsi"/>
          <w:sz w:val="24"/>
          <w:szCs w:val="24"/>
          <w:highlight w:val="black"/>
        </w:rPr>
        <w:t>Rachel Bellamy,</w:t>
      </w:r>
      <w:r w:rsidRPr="00A226D9">
        <w:rPr>
          <w:rFonts w:cstheme="minorHAnsi"/>
          <w:sz w:val="24"/>
          <w:szCs w:val="24"/>
        </w:rPr>
        <w:t xml:space="preserve"> Museum Development Officer </w:t>
      </w:r>
      <w:r w:rsidR="000129DA" w:rsidRPr="00A226D9">
        <w:rPr>
          <w:rFonts w:cstheme="minorHAnsi"/>
          <w:sz w:val="24"/>
          <w:szCs w:val="24"/>
        </w:rPr>
        <w:t>(MDO) f</w:t>
      </w:r>
      <w:r w:rsidRPr="00A226D9">
        <w:rPr>
          <w:rFonts w:cstheme="minorHAnsi"/>
          <w:sz w:val="24"/>
          <w:szCs w:val="24"/>
        </w:rPr>
        <w:t xml:space="preserve">or Somerset, has continued to provide support to museums and heritage sites across the </w:t>
      </w:r>
      <w:r w:rsidR="000751BB" w:rsidRPr="00A226D9">
        <w:rPr>
          <w:rFonts w:cstheme="minorHAnsi"/>
          <w:sz w:val="24"/>
          <w:szCs w:val="24"/>
        </w:rPr>
        <w:t xml:space="preserve">Somerset and North Somerset </w:t>
      </w:r>
      <w:r w:rsidRPr="00A226D9">
        <w:rPr>
          <w:rFonts w:cstheme="minorHAnsi"/>
          <w:sz w:val="24"/>
          <w:szCs w:val="24"/>
        </w:rPr>
        <w:t>by working with colleagues at Museum Development</w:t>
      </w:r>
      <w:r w:rsidR="000751BB" w:rsidRPr="00A226D9">
        <w:rPr>
          <w:rFonts w:cstheme="minorHAnsi"/>
          <w:sz w:val="24"/>
          <w:szCs w:val="24"/>
        </w:rPr>
        <w:t xml:space="preserve"> </w:t>
      </w:r>
      <w:proofErr w:type="gramStart"/>
      <w:r w:rsidR="003D5BDF" w:rsidRPr="00A226D9">
        <w:rPr>
          <w:rFonts w:cstheme="minorHAnsi"/>
          <w:sz w:val="24"/>
          <w:szCs w:val="24"/>
        </w:rPr>
        <w:t>South West</w:t>
      </w:r>
      <w:proofErr w:type="gramEnd"/>
      <w:r w:rsidR="003D5BDF" w:rsidRPr="00A226D9">
        <w:rPr>
          <w:rFonts w:cstheme="minorHAnsi"/>
          <w:sz w:val="24"/>
          <w:szCs w:val="24"/>
        </w:rPr>
        <w:t xml:space="preserve"> </w:t>
      </w:r>
      <w:r w:rsidR="000751BB" w:rsidRPr="00A226D9">
        <w:rPr>
          <w:rFonts w:cstheme="minorHAnsi"/>
          <w:sz w:val="24"/>
          <w:szCs w:val="24"/>
        </w:rPr>
        <w:t>(</w:t>
      </w:r>
      <w:r w:rsidR="003D5BDF" w:rsidRPr="00A226D9">
        <w:rPr>
          <w:rFonts w:cstheme="minorHAnsi"/>
          <w:sz w:val="24"/>
          <w:szCs w:val="24"/>
        </w:rPr>
        <w:t>MDSW</w:t>
      </w:r>
      <w:r w:rsidR="000751BB" w:rsidRPr="00A226D9">
        <w:rPr>
          <w:rFonts w:cstheme="minorHAnsi"/>
          <w:sz w:val="24"/>
          <w:szCs w:val="24"/>
        </w:rPr>
        <w:t>)</w:t>
      </w:r>
      <w:r w:rsidRPr="00A226D9">
        <w:rPr>
          <w:rFonts w:cstheme="minorHAnsi"/>
          <w:sz w:val="24"/>
          <w:szCs w:val="24"/>
        </w:rPr>
        <w:t xml:space="preserve"> to enable the</w:t>
      </w:r>
      <w:r w:rsidRPr="00A226D9">
        <w:rPr>
          <w:sz w:val="24"/>
          <w:szCs w:val="24"/>
        </w:rPr>
        <w:t xml:space="preserve"> </w:t>
      </w:r>
      <w:r w:rsidRPr="00A226D9">
        <w:rPr>
          <w:rFonts w:cstheme="minorHAnsi"/>
          <w:sz w:val="24"/>
          <w:szCs w:val="24"/>
        </w:rPr>
        <w:t xml:space="preserve">county’s 63 museums to access grants, training programmes and other opportunities. </w:t>
      </w:r>
    </w:p>
    <w:p w14:paraId="42FA8B4D" w14:textId="77777777" w:rsidR="000129DA" w:rsidRPr="00390A5A" w:rsidRDefault="000129DA" w:rsidP="000751BB">
      <w:pPr>
        <w:spacing w:after="0" w:line="240" w:lineRule="auto"/>
        <w:rPr>
          <w:rFonts w:cstheme="minorHAnsi"/>
          <w:sz w:val="24"/>
          <w:szCs w:val="24"/>
          <w:highlight w:val="yellow"/>
        </w:rPr>
      </w:pPr>
    </w:p>
    <w:p w14:paraId="0A586043" w14:textId="0DBCC77B" w:rsidR="003D5BDF" w:rsidRPr="00390A5A" w:rsidRDefault="003D5BDF" w:rsidP="000751BB">
      <w:pPr>
        <w:spacing w:after="0" w:line="240" w:lineRule="auto"/>
        <w:rPr>
          <w:rFonts w:cstheme="minorHAnsi"/>
          <w:sz w:val="24"/>
          <w:szCs w:val="24"/>
          <w:highlight w:val="yellow"/>
        </w:rPr>
      </w:pPr>
      <w:r w:rsidRPr="00A226D9">
        <w:rPr>
          <w:rFonts w:cstheme="minorHAnsi"/>
          <w:sz w:val="24"/>
          <w:szCs w:val="24"/>
        </w:rPr>
        <w:t>In 202</w:t>
      </w:r>
      <w:r w:rsidR="00A226D9" w:rsidRPr="00A226D9">
        <w:rPr>
          <w:rFonts w:cstheme="minorHAnsi"/>
          <w:sz w:val="24"/>
          <w:szCs w:val="24"/>
        </w:rPr>
        <w:t>5</w:t>
      </w:r>
      <w:r w:rsidRPr="00A226D9">
        <w:rPr>
          <w:rFonts w:cstheme="minorHAnsi"/>
          <w:sz w:val="24"/>
          <w:szCs w:val="24"/>
        </w:rPr>
        <w:t>-</w:t>
      </w:r>
      <w:r w:rsidR="00A226D9" w:rsidRPr="00A226D9">
        <w:rPr>
          <w:rFonts w:cstheme="minorHAnsi"/>
          <w:sz w:val="24"/>
          <w:szCs w:val="24"/>
        </w:rPr>
        <w:t>6</w:t>
      </w:r>
      <w:r w:rsidRPr="00A226D9">
        <w:rPr>
          <w:rFonts w:cstheme="minorHAnsi"/>
          <w:sz w:val="24"/>
          <w:szCs w:val="24"/>
        </w:rPr>
        <w:t xml:space="preserve">, the MDO supported 17 of the 18 </w:t>
      </w:r>
      <w:r w:rsidRPr="00A226D9">
        <w:rPr>
          <w:rFonts w:cstheme="minorHAnsi"/>
          <w:b/>
          <w:bCs/>
          <w:sz w:val="24"/>
          <w:szCs w:val="24"/>
        </w:rPr>
        <w:t>priority museums</w:t>
      </w:r>
      <w:r w:rsidRPr="00A226D9">
        <w:rPr>
          <w:rFonts w:cstheme="minorHAnsi"/>
          <w:sz w:val="24"/>
          <w:szCs w:val="24"/>
        </w:rPr>
        <w:t xml:space="preserve"> within Somerset and North Somerset</w:t>
      </w:r>
      <w:r w:rsidR="002C5B71" w:rsidRPr="00A226D9">
        <w:rPr>
          <w:rFonts w:cstheme="minorHAnsi"/>
          <w:sz w:val="24"/>
          <w:szCs w:val="24"/>
        </w:rPr>
        <w:t xml:space="preserve">. Priority museums are non-national accredited museums that are not National Portfolio Organisations. </w:t>
      </w:r>
      <w:r w:rsidR="00900290" w:rsidRPr="00A226D9">
        <w:rPr>
          <w:rFonts w:cstheme="minorHAnsi"/>
          <w:sz w:val="24"/>
          <w:szCs w:val="24"/>
        </w:rPr>
        <w:t xml:space="preserve">The MDO also supported </w:t>
      </w:r>
      <w:r w:rsidR="00A226D9" w:rsidRPr="00A226D9">
        <w:rPr>
          <w:rFonts w:cstheme="minorHAnsi"/>
          <w:sz w:val="24"/>
          <w:szCs w:val="24"/>
        </w:rPr>
        <w:t>ten</w:t>
      </w:r>
      <w:r w:rsidR="00900290" w:rsidRPr="00A226D9">
        <w:rPr>
          <w:rFonts w:cstheme="minorHAnsi"/>
          <w:sz w:val="24"/>
          <w:szCs w:val="24"/>
        </w:rPr>
        <w:t xml:space="preserve"> </w:t>
      </w:r>
      <w:r w:rsidR="00900290" w:rsidRPr="00A226D9">
        <w:rPr>
          <w:rFonts w:cstheme="minorHAnsi"/>
          <w:b/>
          <w:bCs/>
          <w:sz w:val="24"/>
          <w:szCs w:val="24"/>
        </w:rPr>
        <w:t>non-priority museums</w:t>
      </w:r>
      <w:r w:rsidR="00900290" w:rsidRPr="00A226D9">
        <w:rPr>
          <w:rFonts w:cstheme="minorHAnsi"/>
          <w:sz w:val="24"/>
          <w:szCs w:val="24"/>
        </w:rPr>
        <w:t xml:space="preserve">: </w:t>
      </w:r>
      <w:r w:rsidR="00A226D9" w:rsidRPr="00A226D9">
        <w:rPr>
          <w:rFonts w:cstheme="minorHAnsi"/>
          <w:sz w:val="24"/>
          <w:szCs w:val="24"/>
        </w:rPr>
        <w:t xml:space="preserve">Alfred Gillett Trust (Shoemakers Museum), Castle Cary Museum, </w:t>
      </w:r>
      <w:proofErr w:type="spellStart"/>
      <w:r w:rsidR="00900290" w:rsidRPr="00A226D9">
        <w:rPr>
          <w:rFonts w:cstheme="minorHAnsi"/>
          <w:sz w:val="24"/>
          <w:szCs w:val="24"/>
        </w:rPr>
        <w:t>Dovery</w:t>
      </w:r>
      <w:proofErr w:type="spellEnd"/>
      <w:r w:rsidR="00900290" w:rsidRPr="00A226D9">
        <w:rPr>
          <w:rFonts w:cstheme="minorHAnsi"/>
          <w:sz w:val="24"/>
          <w:szCs w:val="24"/>
        </w:rPr>
        <w:t xml:space="preserve"> Manor Museum, </w:t>
      </w:r>
      <w:r w:rsidR="00A226D9" w:rsidRPr="00A226D9">
        <w:rPr>
          <w:rFonts w:cstheme="minorHAnsi"/>
          <w:sz w:val="24"/>
          <w:szCs w:val="24"/>
        </w:rPr>
        <w:t xml:space="preserve">Gates Museum in Street, Ilchester Museum, Glastonbury Tribunal, Milverton District Archives, </w:t>
      </w:r>
      <w:r w:rsidR="00900290" w:rsidRPr="00A226D9">
        <w:rPr>
          <w:rFonts w:cstheme="minorHAnsi"/>
          <w:sz w:val="24"/>
          <w:szCs w:val="24"/>
        </w:rPr>
        <w:t>Minehead Museum, Watchet Boat Museum</w:t>
      </w:r>
      <w:r w:rsidR="00A226D9" w:rsidRPr="00A226D9">
        <w:rPr>
          <w:rFonts w:cstheme="minorHAnsi"/>
          <w:sz w:val="24"/>
          <w:szCs w:val="24"/>
        </w:rPr>
        <w:t xml:space="preserve">, </w:t>
      </w:r>
      <w:r w:rsidR="00900290" w:rsidRPr="00A226D9">
        <w:rPr>
          <w:rFonts w:cstheme="minorHAnsi"/>
          <w:sz w:val="24"/>
          <w:szCs w:val="24"/>
        </w:rPr>
        <w:t>Wellington Museum</w:t>
      </w:r>
      <w:r w:rsidR="00A226D9" w:rsidRPr="00A226D9">
        <w:rPr>
          <w:rFonts w:cstheme="minorHAnsi"/>
          <w:sz w:val="24"/>
          <w:szCs w:val="24"/>
        </w:rPr>
        <w:t xml:space="preserve"> and Wincanton Museum</w:t>
      </w:r>
      <w:r w:rsidR="00900290" w:rsidRPr="00A226D9">
        <w:rPr>
          <w:rFonts w:cstheme="minorHAnsi"/>
          <w:sz w:val="24"/>
          <w:szCs w:val="24"/>
        </w:rPr>
        <w:t xml:space="preserve">. </w:t>
      </w:r>
    </w:p>
    <w:p w14:paraId="0C65BFCF" w14:textId="77777777" w:rsidR="000751BB" w:rsidRPr="00390A5A" w:rsidRDefault="000751BB" w:rsidP="000751BB">
      <w:pPr>
        <w:spacing w:after="0" w:line="240" w:lineRule="auto"/>
        <w:rPr>
          <w:rFonts w:cstheme="minorHAnsi"/>
          <w:kern w:val="0"/>
          <w:sz w:val="24"/>
          <w:szCs w:val="24"/>
          <w:highlight w:val="yellow"/>
          <w14:ligatures w14:val="none"/>
        </w:rPr>
      </w:pPr>
    </w:p>
    <w:p w14:paraId="28235705" w14:textId="6F639090" w:rsidR="002C5B71" w:rsidRPr="00182190" w:rsidRDefault="000751BB" w:rsidP="000751BB">
      <w:pPr>
        <w:spacing w:after="0" w:line="240" w:lineRule="auto"/>
        <w:rPr>
          <w:rFonts w:cstheme="minorHAnsi"/>
          <w:kern w:val="0"/>
          <w:sz w:val="24"/>
          <w:szCs w:val="24"/>
          <w14:ligatures w14:val="none"/>
        </w:rPr>
      </w:pPr>
      <w:r w:rsidRPr="00A226D9">
        <w:rPr>
          <w:rFonts w:cstheme="minorHAnsi"/>
          <w:kern w:val="0"/>
          <w:sz w:val="24"/>
          <w:szCs w:val="24"/>
          <w14:ligatures w14:val="none"/>
        </w:rPr>
        <w:t xml:space="preserve">A key part of the MDO’s role is to support museums </w:t>
      </w:r>
      <w:r w:rsidR="00900290" w:rsidRPr="00A226D9">
        <w:rPr>
          <w:rFonts w:cstheme="minorHAnsi"/>
          <w:kern w:val="0"/>
          <w:sz w:val="24"/>
          <w:szCs w:val="24"/>
          <w14:ligatures w14:val="none"/>
        </w:rPr>
        <w:t>to</w:t>
      </w:r>
      <w:r w:rsidRPr="00A226D9">
        <w:rPr>
          <w:rFonts w:cstheme="minorHAnsi"/>
          <w:kern w:val="0"/>
          <w:sz w:val="24"/>
          <w:szCs w:val="24"/>
          <w14:ligatures w14:val="none"/>
        </w:rPr>
        <w:t xml:space="preserve"> work towards achieving and retaining Arts Council England </w:t>
      </w:r>
      <w:r w:rsidRPr="00A226D9">
        <w:rPr>
          <w:rFonts w:cstheme="minorHAnsi"/>
          <w:b/>
          <w:bCs/>
          <w:kern w:val="0"/>
          <w:sz w:val="24"/>
          <w:szCs w:val="24"/>
          <w14:ligatures w14:val="none"/>
        </w:rPr>
        <w:t>Accreditation</w:t>
      </w:r>
      <w:r w:rsidRPr="00A226D9">
        <w:rPr>
          <w:rFonts w:cstheme="minorHAnsi"/>
          <w:kern w:val="0"/>
          <w:sz w:val="24"/>
          <w:szCs w:val="24"/>
          <w14:ligatures w14:val="none"/>
        </w:rPr>
        <w:t xml:space="preserve"> status. </w:t>
      </w:r>
      <w:r w:rsidR="002C5B71" w:rsidRPr="00A226D9">
        <w:rPr>
          <w:rFonts w:cstheme="minorHAnsi"/>
          <w:kern w:val="0"/>
          <w:sz w:val="24"/>
          <w:szCs w:val="24"/>
          <w14:ligatures w14:val="none"/>
        </w:rPr>
        <w:t>In 202</w:t>
      </w:r>
      <w:r w:rsidR="00A226D9" w:rsidRPr="00A226D9">
        <w:rPr>
          <w:rFonts w:cstheme="minorHAnsi"/>
          <w:kern w:val="0"/>
          <w:sz w:val="24"/>
          <w:szCs w:val="24"/>
          <w14:ligatures w14:val="none"/>
        </w:rPr>
        <w:t>5</w:t>
      </w:r>
      <w:r w:rsidR="002C5B71" w:rsidRPr="00A226D9">
        <w:rPr>
          <w:rFonts w:cstheme="minorHAnsi"/>
          <w:kern w:val="0"/>
          <w:sz w:val="24"/>
          <w:szCs w:val="24"/>
          <w14:ligatures w14:val="none"/>
        </w:rPr>
        <w:t>-</w:t>
      </w:r>
      <w:r w:rsidR="00A226D9" w:rsidRPr="00A226D9">
        <w:rPr>
          <w:rFonts w:cstheme="minorHAnsi"/>
          <w:kern w:val="0"/>
          <w:sz w:val="24"/>
          <w:szCs w:val="24"/>
          <w14:ligatures w14:val="none"/>
        </w:rPr>
        <w:t>6</w:t>
      </w:r>
      <w:r w:rsidR="002C5B71" w:rsidRPr="00A226D9">
        <w:rPr>
          <w:rFonts w:cstheme="minorHAnsi"/>
          <w:kern w:val="0"/>
          <w:sz w:val="24"/>
          <w:szCs w:val="24"/>
          <w14:ligatures w14:val="none"/>
        </w:rPr>
        <w:t xml:space="preserve"> the MDO supported Watchet Market House Museum’s </w:t>
      </w:r>
      <w:r w:rsidR="00A226D9" w:rsidRPr="00A226D9">
        <w:rPr>
          <w:rFonts w:cstheme="minorHAnsi"/>
          <w:kern w:val="0"/>
          <w:sz w:val="24"/>
          <w:szCs w:val="24"/>
          <w14:ligatures w14:val="none"/>
        </w:rPr>
        <w:t xml:space="preserve">successful </w:t>
      </w:r>
      <w:r w:rsidR="002C5B71" w:rsidRPr="00A226D9">
        <w:rPr>
          <w:rFonts w:cstheme="minorHAnsi"/>
          <w:kern w:val="0"/>
          <w:sz w:val="24"/>
          <w:szCs w:val="24"/>
          <w14:ligatures w14:val="none"/>
        </w:rPr>
        <w:t xml:space="preserve">submission of their accreditation return in February 2025 </w:t>
      </w:r>
      <w:r w:rsidR="00A226D9" w:rsidRPr="00A226D9">
        <w:rPr>
          <w:rFonts w:cstheme="minorHAnsi"/>
          <w:kern w:val="0"/>
          <w:sz w:val="24"/>
          <w:szCs w:val="24"/>
          <w14:ligatures w14:val="none"/>
        </w:rPr>
        <w:t xml:space="preserve">with full accreditation status awarded in March 2025. </w:t>
      </w:r>
      <w:r w:rsidR="00182190">
        <w:rPr>
          <w:rFonts w:cstheme="minorHAnsi"/>
          <w:kern w:val="0"/>
          <w:sz w:val="24"/>
          <w:szCs w:val="24"/>
          <w14:ligatures w14:val="none"/>
        </w:rPr>
        <w:t xml:space="preserve">The MDO also supported the Gauge Museum at Bishops </w:t>
      </w:r>
      <w:proofErr w:type="spellStart"/>
      <w:r w:rsidR="00182190">
        <w:rPr>
          <w:rFonts w:cstheme="minorHAnsi"/>
          <w:kern w:val="0"/>
          <w:sz w:val="24"/>
          <w:szCs w:val="24"/>
          <w14:ligatures w14:val="none"/>
        </w:rPr>
        <w:t>Lydeard</w:t>
      </w:r>
      <w:proofErr w:type="spellEnd"/>
      <w:r w:rsidR="00182190">
        <w:rPr>
          <w:rFonts w:cstheme="minorHAnsi"/>
          <w:kern w:val="0"/>
          <w:sz w:val="24"/>
          <w:szCs w:val="24"/>
          <w14:ligatures w14:val="none"/>
        </w:rPr>
        <w:t xml:space="preserve"> on their application for Accreditation, which was submitted in August 2025, with an award of full accreditation being made in December</w:t>
      </w:r>
      <w:r w:rsidR="00D92A8A">
        <w:rPr>
          <w:rFonts w:cstheme="minorHAnsi"/>
          <w:kern w:val="0"/>
          <w:sz w:val="24"/>
          <w:szCs w:val="24"/>
          <w14:ligatures w14:val="none"/>
        </w:rPr>
        <w:t xml:space="preserve"> 2025</w:t>
      </w:r>
      <w:r w:rsidR="00182190">
        <w:rPr>
          <w:rFonts w:cstheme="minorHAnsi"/>
          <w:kern w:val="0"/>
          <w:sz w:val="24"/>
          <w:szCs w:val="24"/>
          <w14:ligatures w14:val="none"/>
        </w:rPr>
        <w:t xml:space="preserve">. </w:t>
      </w:r>
      <w:r w:rsidR="002C5B71" w:rsidRPr="00182190">
        <w:rPr>
          <w:rFonts w:cstheme="minorHAnsi"/>
          <w:kern w:val="0"/>
          <w:sz w:val="24"/>
          <w:szCs w:val="24"/>
          <w14:ligatures w14:val="none"/>
        </w:rPr>
        <w:t>The MDO support</w:t>
      </w:r>
      <w:r w:rsidR="00182190">
        <w:rPr>
          <w:rFonts w:cstheme="minorHAnsi"/>
          <w:kern w:val="0"/>
          <w:sz w:val="24"/>
          <w:szCs w:val="24"/>
          <w14:ligatures w14:val="none"/>
        </w:rPr>
        <w:t>ed</w:t>
      </w:r>
      <w:r w:rsidR="002C5B71" w:rsidRPr="00182190">
        <w:rPr>
          <w:rFonts w:cstheme="minorHAnsi"/>
          <w:kern w:val="0"/>
          <w:sz w:val="24"/>
          <w:szCs w:val="24"/>
          <w14:ligatures w14:val="none"/>
        </w:rPr>
        <w:t xml:space="preserve"> Blake Museum, Frome Museum and Wells and Mendip Museum as they prepared for their returns in 2025-6</w:t>
      </w:r>
      <w:r w:rsidR="00182190">
        <w:rPr>
          <w:rFonts w:cstheme="minorHAnsi"/>
          <w:kern w:val="0"/>
          <w:sz w:val="24"/>
          <w:szCs w:val="24"/>
          <w14:ligatures w14:val="none"/>
        </w:rPr>
        <w:t xml:space="preserve"> and has </w:t>
      </w:r>
      <w:r w:rsidR="00D92A8A">
        <w:rPr>
          <w:rFonts w:cstheme="minorHAnsi"/>
          <w:kern w:val="0"/>
          <w:sz w:val="24"/>
          <w:szCs w:val="24"/>
          <w14:ligatures w14:val="none"/>
        </w:rPr>
        <w:t xml:space="preserve">also </w:t>
      </w:r>
      <w:r w:rsidR="00182190">
        <w:rPr>
          <w:rFonts w:cstheme="minorHAnsi"/>
          <w:kern w:val="0"/>
          <w:sz w:val="24"/>
          <w:szCs w:val="24"/>
          <w14:ligatures w14:val="none"/>
        </w:rPr>
        <w:t>given preliminary advice to Glastonbury Abbey and Weston Museum ahead of invitations to submit a return.</w:t>
      </w:r>
    </w:p>
    <w:p w14:paraId="4E238075" w14:textId="77777777" w:rsidR="002C5B71" w:rsidRPr="00390A5A" w:rsidRDefault="002C5B71" w:rsidP="002C5B71">
      <w:pPr>
        <w:spacing w:after="0" w:line="240" w:lineRule="auto"/>
        <w:rPr>
          <w:rFonts w:cstheme="minorHAnsi"/>
          <w:sz w:val="24"/>
          <w:szCs w:val="24"/>
          <w:highlight w:val="yellow"/>
        </w:rPr>
      </w:pPr>
    </w:p>
    <w:p w14:paraId="4C07C5AD" w14:textId="4259AE6A" w:rsidR="0091132D" w:rsidRPr="00390A5A" w:rsidRDefault="001666D1" w:rsidP="000751BB">
      <w:pPr>
        <w:spacing w:after="0" w:line="240" w:lineRule="auto"/>
        <w:rPr>
          <w:rFonts w:cstheme="minorHAnsi"/>
          <w:sz w:val="24"/>
          <w:szCs w:val="24"/>
          <w:highlight w:val="yellow"/>
        </w:rPr>
      </w:pPr>
      <w:r w:rsidRPr="00A959B4">
        <w:rPr>
          <w:rFonts w:cstheme="minorHAnsi"/>
          <w:sz w:val="24"/>
          <w:szCs w:val="24"/>
        </w:rPr>
        <w:t xml:space="preserve">Six museums were supported in their successful application for </w:t>
      </w:r>
      <w:r w:rsidRPr="00A959B4">
        <w:rPr>
          <w:rFonts w:cstheme="minorHAnsi"/>
          <w:b/>
          <w:bCs/>
          <w:sz w:val="24"/>
          <w:szCs w:val="24"/>
        </w:rPr>
        <w:t>funding</w:t>
      </w:r>
      <w:r w:rsidRPr="00A959B4">
        <w:rPr>
          <w:rFonts w:cstheme="minorHAnsi"/>
          <w:sz w:val="24"/>
          <w:szCs w:val="24"/>
        </w:rPr>
        <w:t xml:space="preserve"> from the following MDSW grant programmes: Capacity Builder, On Display</w:t>
      </w:r>
      <w:r w:rsidR="00A959B4" w:rsidRPr="00A959B4">
        <w:rPr>
          <w:rFonts w:cstheme="minorHAnsi"/>
          <w:sz w:val="24"/>
          <w:szCs w:val="24"/>
        </w:rPr>
        <w:t xml:space="preserve"> and </w:t>
      </w:r>
      <w:r w:rsidRPr="00A959B4">
        <w:rPr>
          <w:rFonts w:cstheme="minorHAnsi"/>
          <w:sz w:val="24"/>
          <w:szCs w:val="24"/>
        </w:rPr>
        <w:t>Small Open Grants.</w:t>
      </w:r>
      <w:r w:rsidR="00712A96" w:rsidRPr="00A959B4">
        <w:rPr>
          <w:rFonts w:cstheme="minorHAnsi"/>
        </w:rPr>
        <w:t xml:space="preserve"> </w:t>
      </w:r>
      <w:r w:rsidR="00712A96" w:rsidRPr="00A959B4">
        <w:rPr>
          <w:rFonts w:cstheme="minorHAnsi"/>
          <w:sz w:val="24"/>
          <w:szCs w:val="24"/>
        </w:rPr>
        <w:t xml:space="preserve">The MDO has also supported </w:t>
      </w:r>
      <w:r w:rsidR="00A959B4" w:rsidRPr="00A959B4">
        <w:rPr>
          <w:rFonts w:cstheme="minorHAnsi"/>
          <w:sz w:val="24"/>
          <w:szCs w:val="24"/>
        </w:rPr>
        <w:t>seven</w:t>
      </w:r>
      <w:r w:rsidR="00712A96" w:rsidRPr="00A959B4">
        <w:rPr>
          <w:rFonts w:cstheme="minorHAnsi"/>
          <w:sz w:val="24"/>
          <w:szCs w:val="24"/>
        </w:rPr>
        <w:t xml:space="preserve"> museums with actions to support their </w:t>
      </w:r>
      <w:r w:rsidR="00712A96" w:rsidRPr="00A959B4">
        <w:rPr>
          <w:rFonts w:cstheme="minorHAnsi"/>
          <w:b/>
          <w:bCs/>
          <w:sz w:val="24"/>
          <w:szCs w:val="24"/>
        </w:rPr>
        <w:t>organisational health</w:t>
      </w:r>
      <w:r w:rsidR="00712A96" w:rsidRPr="00A959B4">
        <w:rPr>
          <w:rFonts w:cstheme="minorHAnsi"/>
          <w:sz w:val="24"/>
          <w:szCs w:val="24"/>
        </w:rPr>
        <w:t>.</w:t>
      </w:r>
    </w:p>
    <w:p w14:paraId="73C39B08" w14:textId="77777777" w:rsidR="001666D1" w:rsidRPr="00390A5A" w:rsidRDefault="001666D1" w:rsidP="000751BB">
      <w:pPr>
        <w:spacing w:after="0" w:line="240" w:lineRule="auto"/>
        <w:rPr>
          <w:rFonts w:cstheme="minorHAnsi"/>
          <w:sz w:val="24"/>
          <w:szCs w:val="24"/>
          <w:highlight w:val="yellow"/>
        </w:rPr>
      </w:pPr>
    </w:p>
    <w:p w14:paraId="6186FEDD" w14:textId="357D95DB" w:rsidR="000751BB" w:rsidRPr="00182190" w:rsidRDefault="001666D1" w:rsidP="000751BB">
      <w:pPr>
        <w:spacing w:after="0" w:line="240" w:lineRule="auto"/>
        <w:rPr>
          <w:rFonts w:cstheme="minorHAnsi"/>
          <w:sz w:val="24"/>
          <w:szCs w:val="24"/>
        </w:rPr>
      </w:pPr>
      <w:r w:rsidRPr="00182190">
        <w:rPr>
          <w:rFonts w:cstheme="minorHAnsi"/>
          <w:sz w:val="24"/>
          <w:szCs w:val="24"/>
        </w:rPr>
        <w:lastRenderedPageBreak/>
        <w:t xml:space="preserve">Administrative support has been provided for the </w:t>
      </w:r>
      <w:r w:rsidRPr="00182190">
        <w:rPr>
          <w:rFonts w:cstheme="minorHAnsi"/>
          <w:b/>
          <w:bCs/>
          <w:sz w:val="24"/>
          <w:szCs w:val="24"/>
        </w:rPr>
        <w:t>Museums in Somerset</w:t>
      </w:r>
      <w:r w:rsidRPr="00182190">
        <w:rPr>
          <w:rFonts w:cstheme="minorHAnsi"/>
          <w:sz w:val="24"/>
          <w:szCs w:val="24"/>
        </w:rPr>
        <w:t xml:space="preserve"> network. This has included the delivery of three county group meetings and the administration of the county Visit Somerset membership and Harwell subscription.</w:t>
      </w:r>
      <w:r w:rsidR="00712A96" w:rsidRPr="00182190">
        <w:rPr>
          <w:rFonts w:cstheme="minorHAnsi"/>
          <w:sz w:val="24"/>
          <w:szCs w:val="24"/>
        </w:rPr>
        <w:t xml:space="preserve"> The MDO has </w:t>
      </w:r>
      <w:r w:rsidR="00712A96" w:rsidRPr="00182190">
        <w:rPr>
          <w:rFonts w:cstheme="minorHAnsi"/>
          <w:b/>
          <w:bCs/>
          <w:sz w:val="24"/>
          <w:szCs w:val="24"/>
        </w:rPr>
        <w:t>signposted</w:t>
      </w:r>
      <w:r w:rsidR="00712A96" w:rsidRPr="00182190">
        <w:rPr>
          <w:rFonts w:cstheme="minorHAnsi"/>
          <w:sz w:val="24"/>
          <w:szCs w:val="24"/>
        </w:rPr>
        <w:t xml:space="preserve"> museums to the MDSW Travelling Together</w:t>
      </w:r>
      <w:r w:rsidR="00187BEF" w:rsidRPr="00182190">
        <w:rPr>
          <w:rFonts w:cstheme="minorHAnsi"/>
          <w:sz w:val="24"/>
          <w:szCs w:val="24"/>
        </w:rPr>
        <w:t xml:space="preserve"> and</w:t>
      </w:r>
      <w:r w:rsidR="00712A96" w:rsidRPr="00182190">
        <w:rPr>
          <w:rFonts w:cstheme="minorHAnsi"/>
          <w:sz w:val="24"/>
          <w:szCs w:val="24"/>
        </w:rPr>
        <w:t xml:space="preserve"> Growing Together programmes, the MDSW training programme and to advice and support from the MDSW specialist officers on volunteering and conservation.</w:t>
      </w:r>
      <w:r w:rsidR="009E20E3" w:rsidRPr="00182190">
        <w:rPr>
          <w:rFonts w:cstheme="minorHAnsi"/>
          <w:sz w:val="24"/>
          <w:szCs w:val="24"/>
        </w:rPr>
        <w:t xml:space="preserve"> The MDO has also supported the development of </w:t>
      </w:r>
      <w:r w:rsidR="009E20E3" w:rsidRPr="00182190">
        <w:rPr>
          <w:rFonts w:cstheme="minorHAnsi"/>
          <w:b/>
          <w:bCs/>
          <w:sz w:val="24"/>
          <w:szCs w:val="24"/>
        </w:rPr>
        <w:t>partnerships</w:t>
      </w:r>
      <w:r w:rsidR="009E20E3" w:rsidRPr="00182190">
        <w:rPr>
          <w:rFonts w:cstheme="minorHAnsi"/>
          <w:sz w:val="24"/>
          <w:szCs w:val="24"/>
        </w:rPr>
        <w:t xml:space="preserve"> within Somerset and the wider region.</w:t>
      </w:r>
    </w:p>
    <w:p w14:paraId="1EA04AC9" w14:textId="77777777" w:rsidR="0091132D" w:rsidRDefault="0091132D" w:rsidP="0091132D">
      <w:pPr>
        <w:spacing w:after="0" w:line="240" w:lineRule="auto"/>
        <w:rPr>
          <w:rFonts w:cstheme="minorHAnsi"/>
          <w:b/>
          <w:bCs/>
          <w:sz w:val="24"/>
          <w:szCs w:val="24"/>
          <w:highlight w:val="yellow"/>
        </w:rPr>
      </w:pPr>
    </w:p>
    <w:p w14:paraId="745C367B" w14:textId="77777777" w:rsidR="00EB7C05" w:rsidRPr="00390A5A" w:rsidRDefault="00EB7C05" w:rsidP="0091132D">
      <w:pPr>
        <w:spacing w:after="0" w:line="240" w:lineRule="auto"/>
        <w:rPr>
          <w:rFonts w:cstheme="minorHAnsi"/>
          <w:b/>
          <w:bCs/>
          <w:sz w:val="24"/>
          <w:szCs w:val="24"/>
          <w:highlight w:val="yellow"/>
        </w:rPr>
      </w:pPr>
    </w:p>
    <w:p w14:paraId="61374CBF" w14:textId="2A530DF9" w:rsidR="0091132D" w:rsidRPr="00A959B4" w:rsidRDefault="0091132D" w:rsidP="0091132D">
      <w:pPr>
        <w:spacing w:after="0" w:line="240" w:lineRule="auto"/>
        <w:rPr>
          <w:rFonts w:cstheme="minorHAnsi"/>
          <w:b/>
          <w:bCs/>
          <w:sz w:val="28"/>
          <w:szCs w:val="28"/>
        </w:rPr>
      </w:pPr>
      <w:r w:rsidRPr="00A959B4">
        <w:rPr>
          <w:rFonts w:cstheme="minorHAnsi"/>
          <w:b/>
          <w:bCs/>
          <w:sz w:val="28"/>
          <w:szCs w:val="28"/>
        </w:rPr>
        <w:t>10. Portable Antiquities Scheme</w:t>
      </w:r>
    </w:p>
    <w:p w14:paraId="21881F7E" w14:textId="77777777" w:rsidR="0091132D" w:rsidRPr="00A959B4" w:rsidRDefault="0091132D" w:rsidP="0091132D">
      <w:pPr>
        <w:spacing w:after="0" w:line="240" w:lineRule="auto"/>
        <w:rPr>
          <w:rFonts w:cstheme="minorHAnsi"/>
          <w:b/>
          <w:bCs/>
          <w:sz w:val="24"/>
          <w:szCs w:val="24"/>
        </w:rPr>
      </w:pPr>
    </w:p>
    <w:p w14:paraId="7E2CF205" w14:textId="0FE9C5B5" w:rsidR="0091132D" w:rsidRPr="00A959B4" w:rsidRDefault="0091132D" w:rsidP="0091132D">
      <w:pPr>
        <w:spacing w:after="0" w:line="240" w:lineRule="auto"/>
        <w:rPr>
          <w:rFonts w:cstheme="minorHAnsi"/>
          <w:b/>
          <w:bCs/>
          <w:sz w:val="24"/>
          <w:szCs w:val="24"/>
        </w:rPr>
      </w:pPr>
      <w:r w:rsidRPr="00A959B4">
        <w:rPr>
          <w:rFonts w:cstheme="minorHAnsi"/>
          <w:sz w:val="24"/>
          <w:szCs w:val="24"/>
        </w:rPr>
        <w:t xml:space="preserve">The Portable Antiquities Scheme team </w:t>
      </w:r>
      <w:r w:rsidR="00577F69" w:rsidRPr="00A959B4">
        <w:rPr>
          <w:rFonts w:cstheme="minorHAnsi"/>
          <w:sz w:val="24"/>
          <w:szCs w:val="24"/>
        </w:rPr>
        <w:t>h</w:t>
      </w:r>
      <w:r w:rsidRPr="00A959B4">
        <w:rPr>
          <w:rFonts w:cstheme="minorHAnsi"/>
          <w:sz w:val="24"/>
          <w:szCs w:val="24"/>
        </w:rPr>
        <w:t xml:space="preserve">ave continued their ongoing work to record </w:t>
      </w:r>
      <w:r w:rsidR="00900290" w:rsidRPr="00A959B4">
        <w:rPr>
          <w:rFonts w:cstheme="minorHAnsi"/>
          <w:sz w:val="24"/>
          <w:szCs w:val="24"/>
        </w:rPr>
        <w:t>a</w:t>
      </w:r>
      <w:r w:rsidRPr="00A959B4">
        <w:rPr>
          <w:rFonts w:cstheme="minorHAnsi"/>
          <w:sz w:val="24"/>
          <w:szCs w:val="24"/>
        </w:rPr>
        <w:t xml:space="preserve">rchaeological finds in Somerset, Devon and Dorset in partnership with the British Museum. </w:t>
      </w:r>
      <w:r w:rsidR="00A959B4" w:rsidRPr="00A959B4">
        <w:rPr>
          <w:rFonts w:cstheme="minorHAnsi"/>
          <w:sz w:val="24"/>
          <w:szCs w:val="24"/>
        </w:rPr>
        <w:t xml:space="preserve">This year the team has also expanded its remit to temporarily cover Cornwall until a more permanent solution can be found for this county. </w:t>
      </w:r>
      <w:r w:rsidRPr="00A959B4">
        <w:rPr>
          <w:rFonts w:cstheme="minorHAnsi"/>
          <w:sz w:val="24"/>
          <w:szCs w:val="24"/>
        </w:rPr>
        <w:t>Th</w:t>
      </w:r>
      <w:r w:rsidR="00A959B4" w:rsidRPr="00A959B4">
        <w:rPr>
          <w:rFonts w:cstheme="minorHAnsi"/>
          <w:sz w:val="24"/>
          <w:szCs w:val="24"/>
        </w:rPr>
        <w:t>e team</w:t>
      </w:r>
      <w:r w:rsidRPr="00A959B4">
        <w:rPr>
          <w:rFonts w:cstheme="minorHAnsi"/>
          <w:sz w:val="24"/>
          <w:szCs w:val="24"/>
        </w:rPr>
        <w:t xml:space="preserve"> has deliver</w:t>
      </w:r>
      <w:r w:rsidR="00A959B4" w:rsidRPr="00A959B4">
        <w:rPr>
          <w:rFonts w:cstheme="minorHAnsi"/>
          <w:sz w:val="24"/>
          <w:szCs w:val="24"/>
        </w:rPr>
        <w:t>ed</w:t>
      </w:r>
      <w:r w:rsidRPr="00A959B4">
        <w:rPr>
          <w:rFonts w:cstheme="minorHAnsi"/>
          <w:sz w:val="24"/>
          <w:szCs w:val="24"/>
        </w:rPr>
        <w:t xml:space="preserve"> </w:t>
      </w:r>
      <w:r w:rsidR="00577F69" w:rsidRPr="00A959B4">
        <w:rPr>
          <w:rFonts w:cstheme="minorHAnsi"/>
          <w:sz w:val="24"/>
          <w:szCs w:val="24"/>
        </w:rPr>
        <w:t>over</w:t>
      </w:r>
      <w:r w:rsidR="0025278F">
        <w:rPr>
          <w:rFonts w:cstheme="minorHAnsi"/>
          <w:sz w:val="24"/>
          <w:szCs w:val="24"/>
        </w:rPr>
        <w:t xml:space="preserve"> 37 </w:t>
      </w:r>
      <w:r w:rsidRPr="00A959B4">
        <w:rPr>
          <w:rFonts w:cstheme="minorHAnsi"/>
          <w:sz w:val="24"/>
          <w:szCs w:val="24"/>
        </w:rPr>
        <w:t xml:space="preserve">finds surgeries and other </w:t>
      </w:r>
      <w:r w:rsidR="00577F69" w:rsidRPr="00A959B4">
        <w:rPr>
          <w:rFonts w:cstheme="minorHAnsi"/>
          <w:sz w:val="24"/>
          <w:szCs w:val="24"/>
        </w:rPr>
        <w:t>outreach</w:t>
      </w:r>
      <w:r w:rsidRPr="00A959B4">
        <w:rPr>
          <w:rFonts w:cstheme="minorHAnsi"/>
          <w:sz w:val="24"/>
          <w:szCs w:val="24"/>
        </w:rPr>
        <w:t xml:space="preserve"> </w:t>
      </w:r>
      <w:r w:rsidR="00577F69" w:rsidRPr="00A959B4">
        <w:rPr>
          <w:rFonts w:cstheme="minorHAnsi"/>
          <w:sz w:val="24"/>
          <w:szCs w:val="24"/>
        </w:rPr>
        <w:t>events</w:t>
      </w:r>
      <w:r w:rsidRPr="00A959B4">
        <w:rPr>
          <w:rFonts w:cstheme="minorHAnsi"/>
          <w:sz w:val="24"/>
          <w:szCs w:val="24"/>
        </w:rPr>
        <w:t xml:space="preserve"> at </w:t>
      </w:r>
      <w:proofErr w:type="gramStart"/>
      <w:r w:rsidRPr="00A959B4">
        <w:rPr>
          <w:rFonts w:cstheme="minorHAnsi"/>
          <w:sz w:val="24"/>
          <w:szCs w:val="24"/>
        </w:rPr>
        <w:t>South West</w:t>
      </w:r>
      <w:proofErr w:type="gramEnd"/>
      <w:r w:rsidRPr="00A959B4">
        <w:rPr>
          <w:rFonts w:cstheme="minorHAnsi"/>
          <w:sz w:val="24"/>
          <w:szCs w:val="24"/>
        </w:rPr>
        <w:t xml:space="preserve"> Heritage Trust sites and regional museums</w:t>
      </w:r>
      <w:r w:rsidR="00577F69" w:rsidRPr="00A959B4">
        <w:rPr>
          <w:rFonts w:cstheme="minorHAnsi"/>
          <w:sz w:val="24"/>
          <w:szCs w:val="24"/>
        </w:rPr>
        <w:t xml:space="preserve"> across the </w:t>
      </w:r>
      <w:r w:rsidR="00A959B4" w:rsidRPr="00A959B4">
        <w:rPr>
          <w:rFonts w:cstheme="minorHAnsi"/>
          <w:sz w:val="24"/>
          <w:szCs w:val="24"/>
        </w:rPr>
        <w:t>four</w:t>
      </w:r>
      <w:r w:rsidR="00577F69" w:rsidRPr="00A959B4">
        <w:rPr>
          <w:rFonts w:cstheme="minorHAnsi"/>
          <w:sz w:val="24"/>
          <w:szCs w:val="24"/>
        </w:rPr>
        <w:t xml:space="preserve"> counties, engaging with a range of audiences</w:t>
      </w:r>
      <w:r w:rsidRPr="00A959B4">
        <w:rPr>
          <w:rFonts w:cstheme="minorHAnsi"/>
          <w:sz w:val="24"/>
          <w:szCs w:val="24"/>
        </w:rPr>
        <w:t>.</w:t>
      </w:r>
    </w:p>
    <w:p w14:paraId="714CF027" w14:textId="77777777" w:rsidR="0091132D" w:rsidRDefault="0091132D" w:rsidP="007C56C6">
      <w:pPr>
        <w:spacing w:after="0" w:line="240" w:lineRule="auto"/>
        <w:rPr>
          <w:rFonts w:cstheme="minorHAnsi"/>
          <w:b/>
          <w:bCs/>
          <w:sz w:val="24"/>
          <w:szCs w:val="24"/>
          <w:highlight w:val="yellow"/>
        </w:rPr>
      </w:pPr>
    </w:p>
    <w:p w14:paraId="56C9BE76" w14:textId="77777777" w:rsidR="00A959B4" w:rsidRDefault="00A959B4" w:rsidP="007C56C6">
      <w:pPr>
        <w:spacing w:after="0" w:line="240" w:lineRule="auto"/>
        <w:rPr>
          <w:rFonts w:cstheme="minorHAnsi"/>
          <w:b/>
          <w:bCs/>
          <w:sz w:val="28"/>
          <w:szCs w:val="28"/>
        </w:rPr>
      </w:pPr>
    </w:p>
    <w:p w14:paraId="02BD25F4" w14:textId="248D2B7A" w:rsidR="007C56C6" w:rsidRPr="00C90F17" w:rsidRDefault="0091132D" w:rsidP="007C56C6">
      <w:pPr>
        <w:spacing w:after="0" w:line="240" w:lineRule="auto"/>
        <w:rPr>
          <w:rFonts w:cstheme="minorHAnsi"/>
          <w:b/>
          <w:bCs/>
          <w:sz w:val="28"/>
          <w:szCs w:val="28"/>
        </w:rPr>
      </w:pPr>
      <w:r w:rsidRPr="00C90F17">
        <w:rPr>
          <w:rFonts w:cstheme="minorHAnsi"/>
          <w:b/>
          <w:bCs/>
          <w:sz w:val="28"/>
          <w:szCs w:val="28"/>
        </w:rPr>
        <w:t>11</w:t>
      </w:r>
      <w:r w:rsidR="007C56C6" w:rsidRPr="00C90F17">
        <w:rPr>
          <w:rFonts w:cstheme="minorHAnsi"/>
          <w:b/>
          <w:bCs/>
          <w:sz w:val="28"/>
          <w:szCs w:val="28"/>
        </w:rPr>
        <w:t>. Collections</w:t>
      </w:r>
    </w:p>
    <w:p w14:paraId="11D23087" w14:textId="77777777" w:rsidR="000D57BE" w:rsidRPr="00390A5A" w:rsidRDefault="000D57BE" w:rsidP="007C56C6">
      <w:pPr>
        <w:spacing w:after="0" w:line="240" w:lineRule="auto"/>
        <w:rPr>
          <w:rFonts w:cstheme="minorHAnsi"/>
          <w:b/>
          <w:bCs/>
          <w:sz w:val="24"/>
          <w:szCs w:val="24"/>
          <w:highlight w:val="yellow"/>
        </w:rPr>
      </w:pPr>
    </w:p>
    <w:p w14:paraId="12D977D5" w14:textId="13BBB6A8" w:rsidR="007C56C6" w:rsidRPr="00C90F17" w:rsidRDefault="0091132D" w:rsidP="007C56C6">
      <w:pPr>
        <w:spacing w:after="0" w:line="240" w:lineRule="auto"/>
        <w:rPr>
          <w:rFonts w:cstheme="minorHAnsi"/>
          <w:b/>
          <w:bCs/>
          <w:sz w:val="24"/>
          <w:szCs w:val="24"/>
        </w:rPr>
      </w:pPr>
      <w:r w:rsidRPr="00C90F17">
        <w:rPr>
          <w:rFonts w:cstheme="minorHAnsi"/>
          <w:b/>
          <w:bCs/>
          <w:sz w:val="24"/>
          <w:szCs w:val="24"/>
        </w:rPr>
        <w:t>11</w:t>
      </w:r>
      <w:r w:rsidR="007C56C6" w:rsidRPr="00C90F17">
        <w:rPr>
          <w:rFonts w:cstheme="minorHAnsi"/>
          <w:b/>
          <w:bCs/>
          <w:sz w:val="24"/>
          <w:szCs w:val="24"/>
        </w:rPr>
        <w:t>.1. Acc</w:t>
      </w:r>
      <w:r w:rsidR="00677FF3" w:rsidRPr="00C90F17">
        <w:rPr>
          <w:rFonts w:cstheme="minorHAnsi"/>
          <w:b/>
          <w:bCs/>
          <w:sz w:val="24"/>
          <w:szCs w:val="24"/>
        </w:rPr>
        <w:t>r</w:t>
      </w:r>
      <w:r w:rsidR="007C56C6" w:rsidRPr="00C90F17">
        <w:rPr>
          <w:rFonts w:cstheme="minorHAnsi"/>
          <w:b/>
          <w:bCs/>
          <w:sz w:val="24"/>
          <w:szCs w:val="24"/>
        </w:rPr>
        <w:t>editation</w:t>
      </w:r>
    </w:p>
    <w:p w14:paraId="354334D2" w14:textId="77777777" w:rsidR="0024665B" w:rsidRPr="00C90F17" w:rsidRDefault="0024665B" w:rsidP="007C56C6">
      <w:pPr>
        <w:spacing w:after="0" w:line="240" w:lineRule="auto"/>
        <w:rPr>
          <w:rFonts w:cstheme="minorHAnsi"/>
          <w:b/>
          <w:bCs/>
          <w:sz w:val="24"/>
          <w:szCs w:val="24"/>
        </w:rPr>
      </w:pPr>
    </w:p>
    <w:p w14:paraId="7234C60A" w14:textId="2A18C479" w:rsidR="0024665B" w:rsidRPr="00C90F17" w:rsidRDefault="0024665B" w:rsidP="007C56C6">
      <w:pPr>
        <w:spacing w:after="0" w:line="240" w:lineRule="auto"/>
        <w:rPr>
          <w:rFonts w:cstheme="minorHAnsi"/>
          <w:sz w:val="24"/>
          <w:szCs w:val="24"/>
        </w:rPr>
      </w:pPr>
      <w:r w:rsidRPr="00C90F17">
        <w:rPr>
          <w:rFonts w:cstheme="minorHAnsi"/>
          <w:sz w:val="24"/>
          <w:szCs w:val="24"/>
        </w:rPr>
        <w:t xml:space="preserve">Staff delivered actions included in the Accreditation Forward Plan. Work has </w:t>
      </w:r>
      <w:proofErr w:type="gramStart"/>
      <w:r w:rsidR="005640B4" w:rsidRPr="00C90F17">
        <w:rPr>
          <w:rFonts w:cstheme="minorHAnsi"/>
          <w:sz w:val="24"/>
          <w:szCs w:val="24"/>
        </w:rPr>
        <w:t>continued</w:t>
      </w:r>
      <w:r w:rsidRPr="00C90F17">
        <w:rPr>
          <w:rFonts w:cstheme="minorHAnsi"/>
          <w:sz w:val="24"/>
          <w:szCs w:val="24"/>
        </w:rPr>
        <w:t xml:space="preserve"> on</w:t>
      </w:r>
      <w:proofErr w:type="gramEnd"/>
      <w:r w:rsidRPr="00C90F17">
        <w:rPr>
          <w:rFonts w:cstheme="minorHAnsi"/>
          <w:sz w:val="24"/>
          <w:szCs w:val="24"/>
        </w:rPr>
        <w:t xml:space="preserve"> revising this plan to cover the years 202</w:t>
      </w:r>
      <w:r w:rsidR="00C90F17" w:rsidRPr="00C90F17">
        <w:rPr>
          <w:rFonts w:cstheme="minorHAnsi"/>
          <w:sz w:val="24"/>
          <w:szCs w:val="24"/>
        </w:rPr>
        <w:t>6</w:t>
      </w:r>
      <w:r w:rsidRPr="00C90F17">
        <w:rPr>
          <w:rFonts w:cstheme="minorHAnsi"/>
          <w:sz w:val="24"/>
          <w:szCs w:val="24"/>
        </w:rPr>
        <w:t>-</w:t>
      </w:r>
      <w:r w:rsidR="00C90F17" w:rsidRPr="00C90F17">
        <w:rPr>
          <w:rFonts w:cstheme="minorHAnsi"/>
          <w:sz w:val="24"/>
          <w:szCs w:val="24"/>
        </w:rPr>
        <w:t>9</w:t>
      </w:r>
      <w:r w:rsidRPr="00C90F17">
        <w:rPr>
          <w:rFonts w:cstheme="minorHAnsi"/>
          <w:sz w:val="24"/>
          <w:szCs w:val="24"/>
        </w:rPr>
        <w:t>.</w:t>
      </w:r>
    </w:p>
    <w:p w14:paraId="20D0C350" w14:textId="77777777" w:rsidR="00A54B8B" w:rsidRPr="00390A5A" w:rsidRDefault="00A54B8B" w:rsidP="007C56C6">
      <w:pPr>
        <w:spacing w:after="0" w:line="240" w:lineRule="auto"/>
        <w:rPr>
          <w:rFonts w:cstheme="minorHAnsi"/>
          <w:b/>
          <w:bCs/>
          <w:sz w:val="24"/>
          <w:szCs w:val="24"/>
          <w:highlight w:val="yellow"/>
        </w:rPr>
      </w:pPr>
    </w:p>
    <w:p w14:paraId="2A74112C" w14:textId="42C54103" w:rsidR="007C56C6" w:rsidRPr="00C90F17" w:rsidRDefault="0091132D" w:rsidP="007C56C6">
      <w:pPr>
        <w:spacing w:after="0" w:line="240" w:lineRule="auto"/>
        <w:rPr>
          <w:rFonts w:cstheme="minorHAnsi"/>
          <w:b/>
          <w:bCs/>
          <w:sz w:val="24"/>
          <w:szCs w:val="24"/>
        </w:rPr>
      </w:pPr>
      <w:r w:rsidRPr="00C90F17">
        <w:rPr>
          <w:rFonts w:cstheme="minorHAnsi"/>
          <w:b/>
          <w:bCs/>
          <w:sz w:val="24"/>
          <w:szCs w:val="24"/>
        </w:rPr>
        <w:t>11</w:t>
      </w:r>
      <w:r w:rsidR="007C56C6" w:rsidRPr="00C90F17">
        <w:rPr>
          <w:rFonts w:cstheme="minorHAnsi"/>
          <w:b/>
          <w:bCs/>
          <w:sz w:val="24"/>
          <w:szCs w:val="24"/>
        </w:rPr>
        <w:t>.2. Reorganisation of the Museum Stores and Location Audit</w:t>
      </w:r>
    </w:p>
    <w:p w14:paraId="04138EE3" w14:textId="77777777" w:rsidR="0024665B" w:rsidRPr="00C90F17" w:rsidRDefault="0024665B" w:rsidP="007C56C6">
      <w:pPr>
        <w:spacing w:after="0" w:line="240" w:lineRule="auto"/>
        <w:rPr>
          <w:rFonts w:cstheme="minorHAnsi"/>
          <w:sz w:val="24"/>
          <w:szCs w:val="24"/>
        </w:rPr>
      </w:pPr>
    </w:p>
    <w:p w14:paraId="01E54CCF" w14:textId="1B8299FD" w:rsidR="0024665B" w:rsidRPr="00C90F17" w:rsidRDefault="0024665B" w:rsidP="007C56C6">
      <w:pPr>
        <w:spacing w:after="0" w:line="240" w:lineRule="auto"/>
        <w:rPr>
          <w:rFonts w:cstheme="minorHAnsi"/>
          <w:sz w:val="24"/>
          <w:szCs w:val="24"/>
        </w:rPr>
      </w:pPr>
      <w:r w:rsidRPr="00C90F17">
        <w:rPr>
          <w:rFonts w:cstheme="minorHAnsi"/>
          <w:sz w:val="24"/>
          <w:szCs w:val="24"/>
        </w:rPr>
        <w:t xml:space="preserve">Work has </w:t>
      </w:r>
      <w:proofErr w:type="gramStart"/>
      <w:r w:rsidRPr="00C90F17">
        <w:rPr>
          <w:rFonts w:cstheme="minorHAnsi"/>
          <w:sz w:val="24"/>
          <w:szCs w:val="24"/>
        </w:rPr>
        <w:t>continued on</w:t>
      </w:r>
      <w:proofErr w:type="gramEnd"/>
      <w:r w:rsidRPr="00C90F17">
        <w:rPr>
          <w:rFonts w:cstheme="minorHAnsi"/>
          <w:sz w:val="24"/>
          <w:szCs w:val="24"/>
        </w:rPr>
        <w:t xml:space="preserve"> the project to reorganise the museum stores and to update the storage locations of museum objects.</w:t>
      </w:r>
    </w:p>
    <w:p w14:paraId="53F99B49" w14:textId="77777777" w:rsidR="009E20E3" w:rsidRPr="0084755B" w:rsidRDefault="009E20E3" w:rsidP="007C56C6">
      <w:pPr>
        <w:spacing w:after="0" w:line="240" w:lineRule="auto"/>
        <w:rPr>
          <w:rFonts w:cstheme="minorHAnsi"/>
          <w:sz w:val="24"/>
          <w:szCs w:val="24"/>
        </w:rPr>
      </w:pPr>
    </w:p>
    <w:p w14:paraId="7DEB198B" w14:textId="3F3FE37B" w:rsidR="00B548F7" w:rsidRPr="0084755B" w:rsidRDefault="0091132D" w:rsidP="007C56C6">
      <w:pPr>
        <w:spacing w:after="0" w:line="240" w:lineRule="auto"/>
        <w:rPr>
          <w:rFonts w:cstheme="minorHAnsi"/>
          <w:b/>
          <w:bCs/>
          <w:sz w:val="24"/>
          <w:szCs w:val="24"/>
        </w:rPr>
      </w:pPr>
      <w:r w:rsidRPr="0084755B">
        <w:rPr>
          <w:rFonts w:cstheme="minorHAnsi"/>
          <w:b/>
          <w:bCs/>
          <w:sz w:val="24"/>
          <w:szCs w:val="24"/>
        </w:rPr>
        <w:t>11</w:t>
      </w:r>
      <w:r w:rsidR="007C56C6" w:rsidRPr="0084755B">
        <w:rPr>
          <w:rFonts w:cstheme="minorHAnsi"/>
          <w:b/>
          <w:bCs/>
          <w:sz w:val="24"/>
          <w:szCs w:val="24"/>
        </w:rPr>
        <w:t>.3. Collections Management System</w:t>
      </w:r>
    </w:p>
    <w:p w14:paraId="70FCE586" w14:textId="77777777" w:rsidR="00F8348A" w:rsidRPr="0084755B" w:rsidRDefault="00F8348A" w:rsidP="007C56C6">
      <w:pPr>
        <w:spacing w:after="0" w:line="240" w:lineRule="auto"/>
        <w:rPr>
          <w:rFonts w:cstheme="minorHAnsi"/>
          <w:b/>
          <w:bCs/>
          <w:sz w:val="24"/>
          <w:szCs w:val="24"/>
        </w:rPr>
      </w:pPr>
    </w:p>
    <w:p w14:paraId="2658B184" w14:textId="2AC68B4D" w:rsidR="00F8348A" w:rsidRPr="0084755B" w:rsidRDefault="00F8348A" w:rsidP="007C56C6">
      <w:pPr>
        <w:spacing w:after="0" w:line="240" w:lineRule="auto"/>
        <w:rPr>
          <w:rFonts w:cstheme="minorHAnsi"/>
          <w:sz w:val="24"/>
          <w:szCs w:val="24"/>
        </w:rPr>
      </w:pPr>
      <w:r w:rsidRPr="0084755B">
        <w:rPr>
          <w:rFonts w:cstheme="minorHAnsi"/>
          <w:sz w:val="24"/>
          <w:szCs w:val="24"/>
        </w:rPr>
        <w:t>We have continued to add to, check and upgrade data on the museum collections management system.</w:t>
      </w:r>
    </w:p>
    <w:p w14:paraId="01538152" w14:textId="77777777" w:rsidR="00F07E92" w:rsidRPr="00390A5A" w:rsidRDefault="00F07E92" w:rsidP="007C56C6">
      <w:pPr>
        <w:spacing w:after="0" w:line="240" w:lineRule="auto"/>
        <w:rPr>
          <w:rFonts w:cstheme="minorHAnsi"/>
          <w:b/>
          <w:bCs/>
          <w:sz w:val="24"/>
          <w:szCs w:val="24"/>
          <w:highlight w:val="yellow"/>
        </w:rPr>
      </w:pPr>
    </w:p>
    <w:p w14:paraId="4D58EA5B" w14:textId="626C05F2" w:rsidR="00F07E92" w:rsidRPr="00C90F17" w:rsidRDefault="0091132D" w:rsidP="007C56C6">
      <w:pPr>
        <w:spacing w:after="0" w:line="240" w:lineRule="auto"/>
        <w:rPr>
          <w:rFonts w:cstheme="minorHAnsi"/>
          <w:b/>
          <w:bCs/>
          <w:sz w:val="24"/>
          <w:szCs w:val="24"/>
        </w:rPr>
      </w:pPr>
      <w:r w:rsidRPr="00C90F17">
        <w:rPr>
          <w:rFonts w:cstheme="minorHAnsi"/>
          <w:b/>
          <w:bCs/>
          <w:sz w:val="24"/>
          <w:szCs w:val="24"/>
        </w:rPr>
        <w:t>11</w:t>
      </w:r>
      <w:r w:rsidR="00F07E92" w:rsidRPr="00C90F17">
        <w:rPr>
          <w:rFonts w:cstheme="minorHAnsi"/>
          <w:b/>
          <w:bCs/>
          <w:sz w:val="24"/>
          <w:szCs w:val="24"/>
        </w:rPr>
        <w:t>.</w:t>
      </w:r>
      <w:r w:rsidR="00E23F1E" w:rsidRPr="00C90F17">
        <w:rPr>
          <w:rFonts w:cstheme="minorHAnsi"/>
          <w:b/>
          <w:bCs/>
          <w:sz w:val="24"/>
          <w:szCs w:val="24"/>
        </w:rPr>
        <w:t>4</w:t>
      </w:r>
      <w:r w:rsidR="00F07E92" w:rsidRPr="00C90F17">
        <w:rPr>
          <w:rFonts w:cstheme="minorHAnsi"/>
          <w:b/>
          <w:bCs/>
          <w:sz w:val="24"/>
          <w:szCs w:val="24"/>
        </w:rPr>
        <w:t>. Conservation</w:t>
      </w:r>
    </w:p>
    <w:p w14:paraId="596EABAB" w14:textId="7BDF9815" w:rsidR="006D00C0" w:rsidRDefault="006D00C0" w:rsidP="007C56C6">
      <w:pPr>
        <w:spacing w:after="0" w:line="240" w:lineRule="auto"/>
        <w:rPr>
          <w:rFonts w:cstheme="minorHAnsi"/>
          <w:sz w:val="24"/>
          <w:szCs w:val="24"/>
          <w:highlight w:val="yellow"/>
        </w:rPr>
      </w:pPr>
    </w:p>
    <w:p w14:paraId="0AB20469" w14:textId="6F838E92" w:rsidR="00C90F17" w:rsidRDefault="00C90F17" w:rsidP="007C56C6">
      <w:pPr>
        <w:spacing w:after="0" w:line="240" w:lineRule="auto"/>
        <w:rPr>
          <w:rFonts w:cstheme="minorHAnsi"/>
          <w:sz w:val="24"/>
          <w:szCs w:val="24"/>
        </w:rPr>
      </w:pPr>
      <w:r w:rsidRPr="000E2E90">
        <w:rPr>
          <w:rFonts w:cstheme="minorHAnsi"/>
          <w:sz w:val="24"/>
          <w:szCs w:val="24"/>
          <w:highlight w:val="black"/>
        </w:rPr>
        <w:t>Seonaid Wood</w:t>
      </w:r>
      <w:r w:rsidRPr="00C90F17">
        <w:rPr>
          <w:rFonts w:cstheme="minorHAnsi"/>
          <w:sz w:val="24"/>
          <w:szCs w:val="24"/>
        </w:rPr>
        <w:t xml:space="preserve"> (oil painting conservator) and </w:t>
      </w:r>
      <w:r w:rsidRPr="000E2E90">
        <w:rPr>
          <w:rFonts w:cstheme="minorHAnsi"/>
          <w:sz w:val="24"/>
          <w:szCs w:val="24"/>
          <w:highlight w:val="black"/>
        </w:rPr>
        <w:t>Teresa Llewellyn</w:t>
      </w:r>
      <w:r w:rsidRPr="00C90F17">
        <w:rPr>
          <w:rFonts w:cstheme="minorHAnsi"/>
          <w:sz w:val="24"/>
          <w:szCs w:val="24"/>
        </w:rPr>
        <w:t xml:space="preserve"> (frame conservator) </w:t>
      </w:r>
      <w:r w:rsidR="00D92A8A">
        <w:rPr>
          <w:rFonts w:cstheme="minorHAnsi"/>
          <w:sz w:val="24"/>
          <w:szCs w:val="24"/>
        </w:rPr>
        <w:t xml:space="preserve">had </w:t>
      </w:r>
      <w:r w:rsidRPr="00C90F17">
        <w:rPr>
          <w:rFonts w:cstheme="minorHAnsi"/>
          <w:sz w:val="24"/>
          <w:szCs w:val="24"/>
        </w:rPr>
        <w:t xml:space="preserve">completed the conservation work on the </w:t>
      </w:r>
      <w:r w:rsidRPr="00A959B4">
        <w:rPr>
          <w:rFonts w:cstheme="minorHAnsi"/>
          <w:b/>
          <w:bCs/>
          <w:sz w:val="24"/>
          <w:szCs w:val="24"/>
        </w:rPr>
        <w:t>painting of Hannah Ellis</w:t>
      </w:r>
      <w:r w:rsidR="00D92A8A">
        <w:rPr>
          <w:rFonts w:cstheme="minorHAnsi"/>
          <w:b/>
          <w:bCs/>
          <w:sz w:val="24"/>
          <w:szCs w:val="24"/>
        </w:rPr>
        <w:t xml:space="preserve"> </w:t>
      </w:r>
      <w:r w:rsidR="00D92A8A" w:rsidRPr="00D92A8A">
        <w:rPr>
          <w:rFonts w:cstheme="minorHAnsi"/>
          <w:sz w:val="24"/>
          <w:szCs w:val="24"/>
        </w:rPr>
        <w:t>in the previous year</w:t>
      </w:r>
      <w:r w:rsidRPr="00C90F17">
        <w:rPr>
          <w:rFonts w:cstheme="minorHAnsi"/>
          <w:sz w:val="24"/>
          <w:szCs w:val="24"/>
        </w:rPr>
        <w:t>. The painting and frame ha</w:t>
      </w:r>
      <w:r>
        <w:rPr>
          <w:rFonts w:cstheme="minorHAnsi"/>
          <w:sz w:val="24"/>
          <w:szCs w:val="24"/>
        </w:rPr>
        <w:t>ve</w:t>
      </w:r>
      <w:r w:rsidRPr="00C90F17">
        <w:rPr>
          <w:rFonts w:cstheme="minorHAnsi"/>
          <w:sz w:val="24"/>
          <w:szCs w:val="24"/>
        </w:rPr>
        <w:t xml:space="preserve"> been </w:t>
      </w:r>
      <w:proofErr w:type="gramStart"/>
      <w:r w:rsidRPr="00C90F17">
        <w:rPr>
          <w:rFonts w:cstheme="minorHAnsi"/>
          <w:sz w:val="24"/>
          <w:szCs w:val="24"/>
        </w:rPr>
        <w:t>collected</w:t>
      </w:r>
      <w:proofErr w:type="gramEnd"/>
      <w:r w:rsidRPr="00C90F17">
        <w:rPr>
          <w:rFonts w:cstheme="minorHAnsi"/>
          <w:sz w:val="24"/>
          <w:szCs w:val="24"/>
        </w:rPr>
        <w:t xml:space="preserve"> and the painting has now been glazed and reframed by the Trust’s technical team, who have previously received training from Seonaid Wood. </w:t>
      </w:r>
    </w:p>
    <w:p w14:paraId="6CC6432B" w14:textId="77777777" w:rsidR="00C90F17" w:rsidRPr="00390A5A" w:rsidRDefault="00C90F17" w:rsidP="007C56C6">
      <w:pPr>
        <w:spacing w:after="0" w:line="240" w:lineRule="auto"/>
        <w:rPr>
          <w:rFonts w:cstheme="minorHAnsi"/>
          <w:sz w:val="24"/>
          <w:szCs w:val="24"/>
          <w:highlight w:val="yellow"/>
        </w:rPr>
      </w:pPr>
    </w:p>
    <w:p w14:paraId="5E1A6F10" w14:textId="646A9BAB" w:rsidR="0084755B" w:rsidRPr="0084755B" w:rsidRDefault="0084755B" w:rsidP="0084755B">
      <w:pPr>
        <w:spacing w:after="0" w:line="240" w:lineRule="auto"/>
        <w:rPr>
          <w:rFonts w:cstheme="minorHAnsi"/>
          <w:sz w:val="24"/>
          <w:szCs w:val="24"/>
        </w:rPr>
      </w:pPr>
      <w:r>
        <w:rPr>
          <w:rFonts w:cstheme="minorHAnsi"/>
          <w:sz w:val="24"/>
          <w:szCs w:val="24"/>
        </w:rPr>
        <w:t xml:space="preserve">The </w:t>
      </w:r>
      <w:r w:rsidRPr="0084755B">
        <w:rPr>
          <w:rFonts w:cstheme="minorHAnsi"/>
          <w:sz w:val="24"/>
          <w:szCs w:val="24"/>
        </w:rPr>
        <w:t xml:space="preserve">Curatorial Team purchased purpose-built racking to house the collection of </w:t>
      </w:r>
      <w:r w:rsidRPr="00A959B4">
        <w:rPr>
          <w:rFonts w:cstheme="minorHAnsi"/>
          <w:b/>
          <w:bCs/>
          <w:sz w:val="24"/>
          <w:szCs w:val="24"/>
        </w:rPr>
        <w:t>friendly society banners</w:t>
      </w:r>
      <w:r w:rsidRPr="0084755B">
        <w:rPr>
          <w:rFonts w:cstheme="minorHAnsi"/>
          <w:sz w:val="24"/>
          <w:szCs w:val="24"/>
        </w:rPr>
        <w:t xml:space="preserve">. This cost just under £1,500, which the </w:t>
      </w:r>
      <w:r w:rsidR="00A959B4">
        <w:rPr>
          <w:rFonts w:cstheme="minorHAnsi"/>
          <w:sz w:val="24"/>
          <w:szCs w:val="24"/>
        </w:rPr>
        <w:t xml:space="preserve">SANHS </w:t>
      </w:r>
      <w:r w:rsidRPr="0084755B">
        <w:rPr>
          <w:rFonts w:cstheme="minorHAnsi"/>
          <w:sz w:val="24"/>
          <w:szCs w:val="24"/>
        </w:rPr>
        <w:t xml:space="preserve">Museum Collections Panel kindly agreed to support through the Museum Collections Fund. The racking has now been assembled in Store </w:t>
      </w:r>
      <w:proofErr w:type="gramStart"/>
      <w:r w:rsidRPr="0084755B">
        <w:rPr>
          <w:rFonts w:cstheme="minorHAnsi"/>
          <w:sz w:val="24"/>
          <w:szCs w:val="24"/>
        </w:rPr>
        <w:t>F</w:t>
      </w:r>
      <w:proofErr w:type="gramEnd"/>
      <w:r w:rsidRPr="0084755B">
        <w:rPr>
          <w:rFonts w:cstheme="minorHAnsi"/>
          <w:sz w:val="24"/>
          <w:szCs w:val="24"/>
        </w:rPr>
        <w:t xml:space="preserve"> and the banners are gradually being transferred onto it.</w:t>
      </w:r>
    </w:p>
    <w:p w14:paraId="37239C9E" w14:textId="77777777" w:rsidR="0084755B" w:rsidRPr="0084755B" w:rsidRDefault="0084755B" w:rsidP="0084755B">
      <w:pPr>
        <w:spacing w:after="0" w:line="240" w:lineRule="auto"/>
        <w:rPr>
          <w:rFonts w:cstheme="minorHAnsi"/>
          <w:sz w:val="24"/>
          <w:szCs w:val="24"/>
        </w:rPr>
      </w:pPr>
    </w:p>
    <w:p w14:paraId="182466C7" w14:textId="6C3C3123" w:rsidR="005640B4" w:rsidRDefault="0084755B" w:rsidP="0084755B">
      <w:pPr>
        <w:spacing w:after="0" w:line="240" w:lineRule="auto"/>
        <w:rPr>
          <w:rFonts w:cstheme="minorHAnsi"/>
          <w:sz w:val="24"/>
          <w:szCs w:val="24"/>
        </w:rPr>
      </w:pPr>
      <w:r w:rsidRPr="0084755B">
        <w:rPr>
          <w:rFonts w:cstheme="minorHAnsi"/>
          <w:sz w:val="24"/>
          <w:szCs w:val="24"/>
        </w:rPr>
        <w:t>Six of the friendly society banners are from the SANHS museum collection, including those from Blagdon Hill and Stratton-on-Fosse. This project follows on from the 2019 project to repack the banners in line with best practice and will ensure that the benefits of the earlier project are sustained.</w:t>
      </w:r>
    </w:p>
    <w:p w14:paraId="1EBC3BFB" w14:textId="77777777" w:rsidR="0084755B" w:rsidRPr="00390A5A" w:rsidRDefault="0084755B" w:rsidP="0084755B">
      <w:pPr>
        <w:spacing w:after="0" w:line="240" w:lineRule="auto"/>
        <w:rPr>
          <w:rFonts w:cstheme="minorHAnsi"/>
          <w:b/>
          <w:bCs/>
          <w:sz w:val="24"/>
          <w:szCs w:val="24"/>
          <w:highlight w:val="yellow"/>
        </w:rPr>
      </w:pPr>
    </w:p>
    <w:p w14:paraId="1726860C" w14:textId="1732273E" w:rsidR="007C56C6" w:rsidRPr="0084755B" w:rsidRDefault="0091132D" w:rsidP="007C56C6">
      <w:pPr>
        <w:spacing w:after="0" w:line="240" w:lineRule="auto"/>
        <w:rPr>
          <w:rFonts w:cstheme="minorHAnsi"/>
          <w:b/>
          <w:bCs/>
          <w:sz w:val="24"/>
          <w:szCs w:val="24"/>
        </w:rPr>
      </w:pPr>
      <w:r w:rsidRPr="0084755B">
        <w:rPr>
          <w:rFonts w:cstheme="minorHAnsi"/>
          <w:b/>
          <w:bCs/>
          <w:sz w:val="24"/>
          <w:szCs w:val="24"/>
        </w:rPr>
        <w:t>11</w:t>
      </w:r>
      <w:r w:rsidR="007C56C6" w:rsidRPr="0084755B">
        <w:rPr>
          <w:rFonts w:cstheme="minorHAnsi"/>
          <w:b/>
          <w:bCs/>
          <w:sz w:val="24"/>
          <w:szCs w:val="24"/>
        </w:rPr>
        <w:t>.</w:t>
      </w:r>
      <w:r w:rsidR="00E23F1E" w:rsidRPr="0084755B">
        <w:rPr>
          <w:rFonts w:cstheme="minorHAnsi"/>
          <w:b/>
          <w:bCs/>
          <w:sz w:val="24"/>
          <w:szCs w:val="24"/>
        </w:rPr>
        <w:t>5</w:t>
      </w:r>
      <w:r w:rsidR="007C56C6" w:rsidRPr="0084755B">
        <w:rPr>
          <w:rFonts w:cstheme="minorHAnsi"/>
          <w:b/>
          <w:bCs/>
          <w:sz w:val="24"/>
          <w:szCs w:val="24"/>
        </w:rPr>
        <w:t>. Somerset Rare Plants Group</w:t>
      </w:r>
    </w:p>
    <w:p w14:paraId="266E60F6" w14:textId="77777777" w:rsidR="00F8348A" w:rsidRPr="00390A5A" w:rsidRDefault="00F8348A" w:rsidP="007C56C6">
      <w:pPr>
        <w:spacing w:after="0" w:line="240" w:lineRule="auto"/>
        <w:rPr>
          <w:rFonts w:cstheme="minorHAnsi"/>
          <w:b/>
          <w:bCs/>
          <w:sz w:val="24"/>
          <w:szCs w:val="24"/>
          <w:highlight w:val="yellow"/>
        </w:rPr>
      </w:pPr>
    </w:p>
    <w:p w14:paraId="6265DE5B" w14:textId="6AF97654" w:rsidR="0084755B" w:rsidRPr="0084755B" w:rsidRDefault="00A959B4" w:rsidP="0084755B">
      <w:pPr>
        <w:spacing w:after="0" w:line="240" w:lineRule="auto"/>
        <w:rPr>
          <w:rFonts w:cstheme="minorHAnsi"/>
          <w:sz w:val="24"/>
          <w:szCs w:val="24"/>
        </w:rPr>
      </w:pPr>
      <w:r>
        <w:rPr>
          <w:rFonts w:cstheme="minorHAnsi"/>
          <w:sz w:val="24"/>
          <w:szCs w:val="24"/>
        </w:rPr>
        <w:t>W</w:t>
      </w:r>
      <w:r w:rsidR="0084755B" w:rsidRPr="0084755B">
        <w:rPr>
          <w:rFonts w:cstheme="minorHAnsi"/>
          <w:sz w:val="24"/>
          <w:szCs w:val="24"/>
        </w:rPr>
        <w:t xml:space="preserve">ork is progressing well on the Somerset Herbarium project. Six members of the Somerset Rare Plants Group continue to volunteer on a weekly basis on the project to reorganise, update and document the collection of pressed plant specimens known as the Somerset Herbarium. </w:t>
      </w:r>
    </w:p>
    <w:p w14:paraId="79103746" w14:textId="77777777" w:rsidR="0084755B" w:rsidRPr="0084755B" w:rsidRDefault="0084755B" w:rsidP="0084755B">
      <w:pPr>
        <w:spacing w:after="0" w:line="240" w:lineRule="auto"/>
        <w:rPr>
          <w:rFonts w:cstheme="minorHAnsi"/>
          <w:sz w:val="24"/>
          <w:szCs w:val="24"/>
        </w:rPr>
      </w:pPr>
    </w:p>
    <w:p w14:paraId="7E25800C" w14:textId="3ECCCF56" w:rsidR="0084755B" w:rsidRPr="0084755B" w:rsidRDefault="0084755B" w:rsidP="0084755B">
      <w:pPr>
        <w:spacing w:after="0" w:line="240" w:lineRule="auto"/>
        <w:rPr>
          <w:rFonts w:cstheme="minorHAnsi"/>
          <w:sz w:val="24"/>
          <w:szCs w:val="24"/>
        </w:rPr>
      </w:pPr>
      <w:r w:rsidRPr="0084755B">
        <w:rPr>
          <w:rFonts w:cstheme="minorHAnsi"/>
          <w:sz w:val="24"/>
          <w:szCs w:val="24"/>
        </w:rPr>
        <w:t xml:space="preserve">20,086 database records have been updated and/or created for the main vascular plant collection. The mounting and accessioning of recently collected specimens </w:t>
      </w:r>
      <w:proofErr w:type="gramStart"/>
      <w:r w:rsidRPr="0084755B">
        <w:rPr>
          <w:rFonts w:cstheme="minorHAnsi"/>
          <w:sz w:val="24"/>
          <w:szCs w:val="24"/>
        </w:rPr>
        <w:t>has</w:t>
      </w:r>
      <w:proofErr w:type="gramEnd"/>
      <w:r w:rsidRPr="0084755B">
        <w:rPr>
          <w:rFonts w:cstheme="minorHAnsi"/>
          <w:sz w:val="24"/>
          <w:szCs w:val="24"/>
        </w:rPr>
        <w:t xml:space="preserve"> also continued. Collecting has focused on difficult groups including dandelions, hawkweeds and knotweeds. There are now around 1,000 dandelion specimens in the Somerset Herbarium covering a large proportion of the known species from the UK. Work has also </w:t>
      </w:r>
      <w:proofErr w:type="gramStart"/>
      <w:r w:rsidRPr="0084755B">
        <w:rPr>
          <w:rFonts w:cstheme="minorHAnsi"/>
          <w:sz w:val="24"/>
          <w:szCs w:val="24"/>
        </w:rPr>
        <w:t>continued on</w:t>
      </w:r>
      <w:proofErr w:type="gramEnd"/>
      <w:r w:rsidRPr="0084755B">
        <w:rPr>
          <w:rFonts w:cstheme="minorHAnsi"/>
          <w:sz w:val="24"/>
          <w:szCs w:val="24"/>
        </w:rPr>
        <w:t xml:space="preserve"> the non-vascular plants. The collection of lichens and bryophytes collected by Francis Rose has now been reorganised into alphabetical order and </w:t>
      </w:r>
      <w:r w:rsidR="0062041B">
        <w:rPr>
          <w:rFonts w:cstheme="minorHAnsi"/>
          <w:sz w:val="24"/>
          <w:szCs w:val="24"/>
        </w:rPr>
        <w:t xml:space="preserve">lichen specialist </w:t>
      </w:r>
      <w:r w:rsidRPr="0084755B">
        <w:rPr>
          <w:rFonts w:cstheme="minorHAnsi"/>
          <w:sz w:val="24"/>
          <w:szCs w:val="24"/>
        </w:rPr>
        <w:t xml:space="preserve">Pat Wolseley is in the process of checking their identifications and updating their scientific names. </w:t>
      </w:r>
    </w:p>
    <w:p w14:paraId="7FAE43DE" w14:textId="77777777" w:rsidR="0084755B" w:rsidRPr="0084755B" w:rsidRDefault="0084755B" w:rsidP="0084755B">
      <w:pPr>
        <w:spacing w:after="0" w:line="240" w:lineRule="auto"/>
        <w:rPr>
          <w:rFonts w:cstheme="minorHAnsi"/>
          <w:sz w:val="24"/>
          <w:szCs w:val="24"/>
        </w:rPr>
      </w:pPr>
    </w:p>
    <w:p w14:paraId="5EB02B6B" w14:textId="22ABD567" w:rsidR="004A73E8" w:rsidRDefault="0062041B" w:rsidP="0084755B">
      <w:pPr>
        <w:spacing w:after="0" w:line="240" w:lineRule="auto"/>
        <w:rPr>
          <w:rFonts w:cstheme="minorHAnsi"/>
          <w:sz w:val="24"/>
          <w:szCs w:val="24"/>
        </w:rPr>
      </w:pPr>
      <w:r>
        <w:rPr>
          <w:rFonts w:cstheme="minorHAnsi"/>
          <w:sz w:val="24"/>
          <w:szCs w:val="24"/>
        </w:rPr>
        <w:t>T</w:t>
      </w:r>
      <w:r w:rsidR="0084755B" w:rsidRPr="0084755B">
        <w:rPr>
          <w:rFonts w:cstheme="minorHAnsi"/>
          <w:sz w:val="24"/>
          <w:szCs w:val="24"/>
        </w:rPr>
        <w:t>wo events about the Somerset Herbarium</w:t>
      </w:r>
      <w:r>
        <w:rPr>
          <w:rFonts w:cstheme="minorHAnsi"/>
          <w:sz w:val="24"/>
          <w:szCs w:val="24"/>
        </w:rPr>
        <w:t xml:space="preserve"> were held in 2025-6</w:t>
      </w:r>
      <w:r w:rsidR="0084755B" w:rsidRPr="0084755B">
        <w:rPr>
          <w:rFonts w:cstheme="minorHAnsi"/>
          <w:sz w:val="24"/>
          <w:szCs w:val="24"/>
        </w:rPr>
        <w:t xml:space="preserve">, one for the </w:t>
      </w:r>
      <w:proofErr w:type="gramStart"/>
      <w:r w:rsidR="0084755B" w:rsidRPr="0084755B">
        <w:rPr>
          <w:rFonts w:cstheme="minorHAnsi"/>
          <w:sz w:val="24"/>
          <w:szCs w:val="24"/>
        </w:rPr>
        <w:t>South West</w:t>
      </w:r>
      <w:proofErr w:type="gramEnd"/>
      <w:r w:rsidR="0084755B" w:rsidRPr="0084755B">
        <w:rPr>
          <w:rFonts w:cstheme="minorHAnsi"/>
          <w:sz w:val="24"/>
          <w:szCs w:val="24"/>
        </w:rPr>
        <w:t xml:space="preserve"> Society of Botanical Artists and another for the wider Somerset Rare Plant Group membership. </w:t>
      </w:r>
      <w:r>
        <w:rPr>
          <w:rFonts w:cstheme="minorHAnsi"/>
          <w:sz w:val="24"/>
          <w:szCs w:val="24"/>
        </w:rPr>
        <w:t>Thanks are due</w:t>
      </w:r>
      <w:r w:rsidR="0084755B" w:rsidRPr="0084755B">
        <w:rPr>
          <w:rFonts w:cstheme="minorHAnsi"/>
          <w:sz w:val="24"/>
          <w:szCs w:val="24"/>
        </w:rPr>
        <w:t xml:space="preserve"> to the Somerset Rare Plants Group for their invaluable work on making this collection an accessible research resource.</w:t>
      </w:r>
    </w:p>
    <w:p w14:paraId="4ACA2CA7" w14:textId="77777777" w:rsidR="0084755B" w:rsidRPr="0084755B" w:rsidRDefault="0084755B" w:rsidP="0084755B">
      <w:pPr>
        <w:spacing w:after="0" w:line="240" w:lineRule="auto"/>
        <w:rPr>
          <w:rFonts w:cstheme="minorHAnsi"/>
          <w:b/>
          <w:bCs/>
          <w:sz w:val="24"/>
          <w:szCs w:val="24"/>
        </w:rPr>
      </w:pPr>
    </w:p>
    <w:p w14:paraId="1C6AB2F1" w14:textId="2E3E4D0B" w:rsidR="007C56C6" w:rsidRPr="0084755B" w:rsidRDefault="0091132D" w:rsidP="007C56C6">
      <w:pPr>
        <w:spacing w:after="0" w:line="240" w:lineRule="auto"/>
        <w:rPr>
          <w:rFonts w:cstheme="minorHAnsi"/>
          <w:b/>
          <w:bCs/>
          <w:sz w:val="24"/>
          <w:szCs w:val="24"/>
        </w:rPr>
      </w:pPr>
      <w:r w:rsidRPr="0084755B">
        <w:rPr>
          <w:rFonts w:cstheme="minorHAnsi"/>
          <w:b/>
          <w:bCs/>
          <w:sz w:val="24"/>
          <w:szCs w:val="24"/>
        </w:rPr>
        <w:t>11</w:t>
      </w:r>
      <w:r w:rsidR="007C56C6" w:rsidRPr="0084755B">
        <w:rPr>
          <w:rFonts w:cstheme="minorHAnsi"/>
          <w:b/>
          <w:bCs/>
          <w:sz w:val="24"/>
          <w:szCs w:val="24"/>
        </w:rPr>
        <w:t>.</w:t>
      </w:r>
      <w:r w:rsidR="00E23F1E" w:rsidRPr="0084755B">
        <w:rPr>
          <w:rFonts w:cstheme="minorHAnsi"/>
          <w:b/>
          <w:bCs/>
          <w:sz w:val="24"/>
          <w:szCs w:val="24"/>
        </w:rPr>
        <w:t>6</w:t>
      </w:r>
      <w:r w:rsidR="007C56C6" w:rsidRPr="0084755B">
        <w:rPr>
          <w:rFonts w:cstheme="minorHAnsi"/>
          <w:b/>
          <w:bCs/>
          <w:sz w:val="24"/>
          <w:szCs w:val="24"/>
        </w:rPr>
        <w:t xml:space="preserve">. </w:t>
      </w:r>
      <w:r w:rsidR="00E23F1E" w:rsidRPr="0084755B">
        <w:rPr>
          <w:rFonts w:cstheme="minorHAnsi"/>
          <w:b/>
          <w:bCs/>
          <w:sz w:val="24"/>
          <w:szCs w:val="24"/>
        </w:rPr>
        <w:t>Ice Age Mammals</w:t>
      </w:r>
    </w:p>
    <w:p w14:paraId="06A368A2" w14:textId="77777777" w:rsidR="00F8348A" w:rsidRPr="0084755B" w:rsidRDefault="00F8348A" w:rsidP="007C56C6">
      <w:pPr>
        <w:spacing w:after="0" w:line="240" w:lineRule="auto"/>
        <w:rPr>
          <w:rFonts w:cstheme="minorHAnsi"/>
          <w:sz w:val="24"/>
          <w:szCs w:val="24"/>
        </w:rPr>
      </w:pPr>
    </w:p>
    <w:p w14:paraId="27517E90" w14:textId="2430AD51" w:rsidR="00D3736D" w:rsidRPr="0084755B" w:rsidRDefault="0062041B" w:rsidP="00D3736D">
      <w:pPr>
        <w:spacing w:after="0" w:line="240" w:lineRule="auto"/>
        <w:rPr>
          <w:rFonts w:cstheme="minorHAnsi"/>
          <w:sz w:val="24"/>
          <w:szCs w:val="24"/>
        </w:rPr>
      </w:pPr>
      <w:r>
        <w:rPr>
          <w:rFonts w:cstheme="minorHAnsi"/>
          <w:sz w:val="24"/>
          <w:szCs w:val="24"/>
        </w:rPr>
        <w:t xml:space="preserve">The Trust has </w:t>
      </w:r>
      <w:r w:rsidR="00D3736D" w:rsidRPr="0084755B">
        <w:rPr>
          <w:rFonts w:cstheme="minorHAnsi"/>
          <w:sz w:val="24"/>
          <w:szCs w:val="24"/>
        </w:rPr>
        <w:t>continue</w:t>
      </w:r>
      <w:r>
        <w:rPr>
          <w:rFonts w:cstheme="minorHAnsi"/>
          <w:sz w:val="24"/>
          <w:szCs w:val="24"/>
        </w:rPr>
        <w:t>d</w:t>
      </w:r>
      <w:r w:rsidR="00D3736D" w:rsidRPr="0084755B">
        <w:rPr>
          <w:rFonts w:cstheme="minorHAnsi"/>
          <w:sz w:val="24"/>
          <w:szCs w:val="24"/>
        </w:rPr>
        <w:t xml:space="preserve"> to support the three-year research project ‘Nature of the Beast? Resolving drivers of prey choice, competition and resilience in </w:t>
      </w:r>
      <w:proofErr w:type="gramStart"/>
      <w:r w:rsidR="00D3736D" w:rsidRPr="0084755B">
        <w:rPr>
          <w:rFonts w:cstheme="minorHAnsi"/>
          <w:sz w:val="24"/>
          <w:szCs w:val="24"/>
        </w:rPr>
        <w:t>wolves’</w:t>
      </w:r>
      <w:proofErr w:type="gramEnd"/>
      <w:r w:rsidR="00D3736D" w:rsidRPr="0084755B">
        <w:rPr>
          <w:rFonts w:cstheme="minorHAnsi"/>
          <w:sz w:val="24"/>
          <w:szCs w:val="24"/>
        </w:rPr>
        <w:t>. Funded by the Natural Environment Research Council, the project is organised by Professor Danielle Schreve</w:t>
      </w:r>
      <w:r w:rsidR="00187BEF" w:rsidRPr="0084755B">
        <w:rPr>
          <w:rFonts w:cstheme="minorHAnsi"/>
          <w:sz w:val="24"/>
          <w:szCs w:val="24"/>
        </w:rPr>
        <w:t xml:space="preserve"> of the University of Bristol, </w:t>
      </w:r>
      <w:r w:rsidR="00D3736D" w:rsidRPr="0084755B">
        <w:rPr>
          <w:rFonts w:cstheme="minorHAnsi"/>
          <w:sz w:val="24"/>
          <w:szCs w:val="24"/>
        </w:rPr>
        <w:t>Dr Lucy Flower of Royal Holloway</w:t>
      </w:r>
      <w:r w:rsidR="00A371C2" w:rsidRPr="0084755B">
        <w:rPr>
          <w:rFonts w:cstheme="minorHAnsi"/>
          <w:sz w:val="24"/>
          <w:szCs w:val="24"/>
        </w:rPr>
        <w:t>, University of London,</w:t>
      </w:r>
      <w:r w:rsidR="00D3736D" w:rsidRPr="0084755B">
        <w:rPr>
          <w:rFonts w:cstheme="minorHAnsi"/>
          <w:sz w:val="24"/>
          <w:szCs w:val="24"/>
        </w:rPr>
        <w:t xml:space="preserve"> and Dr Angela Lamb of the British Geological Survey. The project uses stable isotope analyses to study the carnivore </w:t>
      </w:r>
      <w:proofErr w:type="spellStart"/>
      <w:r w:rsidR="00D3736D" w:rsidRPr="0084755B">
        <w:rPr>
          <w:rFonts w:cstheme="minorHAnsi"/>
          <w:sz w:val="24"/>
          <w:szCs w:val="24"/>
        </w:rPr>
        <w:t>palaeodiet</w:t>
      </w:r>
      <w:proofErr w:type="spellEnd"/>
      <w:r w:rsidR="00D3736D" w:rsidRPr="0084755B">
        <w:rPr>
          <w:rFonts w:cstheme="minorHAnsi"/>
          <w:sz w:val="24"/>
          <w:szCs w:val="24"/>
        </w:rPr>
        <w:t xml:space="preserve"> and includes </w:t>
      </w:r>
      <w:r w:rsidR="002441CC" w:rsidRPr="0084755B">
        <w:rPr>
          <w:rFonts w:cstheme="minorHAnsi"/>
          <w:sz w:val="24"/>
          <w:szCs w:val="24"/>
        </w:rPr>
        <w:t>samples of Pleistocene wolf material and prey specimens</w:t>
      </w:r>
      <w:r w:rsidR="00A371C2" w:rsidRPr="0084755B">
        <w:rPr>
          <w:rFonts w:cstheme="minorHAnsi"/>
          <w:sz w:val="24"/>
          <w:szCs w:val="24"/>
        </w:rPr>
        <w:t xml:space="preserve"> under our care</w:t>
      </w:r>
      <w:r w:rsidR="002441CC" w:rsidRPr="0084755B">
        <w:rPr>
          <w:rFonts w:cstheme="minorHAnsi"/>
          <w:sz w:val="24"/>
          <w:szCs w:val="24"/>
        </w:rPr>
        <w:t>. It</w:t>
      </w:r>
      <w:r w:rsidR="00D3736D" w:rsidRPr="0084755B">
        <w:rPr>
          <w:rFonts w:cstheme="minorHAnsi"/>
          <w:sz w:val="24"/>
          <w:szCs w:val="24"/>
        </w:rPr>
        <w:t xml:space="preserve"> </w:t>
      </w:r>
      <w:r w:rsidR="002441CC" w:rsidRPr="0084755B">
        <w:rPr>
          <w:rFonts w:cstheme="minorHAnsi"/>
          <w:sz w:val="24"/>
          <w:szCs w:val="24"/>
        </w:rPr>
        <w:t>is</w:t>
      </w:r>
      <w:r w:rsidR="00D3736D" w:rsidRPr="0084755B">
        <w:rPr>
          <w:rFonts w:cstheme="minorHAnsi"/>
          <w:sz w:val="24"/>
          <w:szCs w:val="24"/>
        </w:rPr>
        <w:t xml:space="preserve"> the most in-depth exploration yet of diet in modern and ancient wolves, assessing the impacts of changes in climate, environment, prey community and carnivore competition on feeding behaviour and morphology. The three co-investigators </w:t>
      </w:r>
      <w:r w:rsidR="00A371C2" w:rsidRPr="0084755B">
        <w:rPr>
          <w:rFonts w:cstheme="minorHAnsi"/>
          <w:sz w:val="24"/>
          <w:szCs w:val="24"/>
        </w:rPr>
        <w:t>are also</w:t>
      </w:r>
      <w:r w:rsidR="00D3736D" w:rsidRPr="0084755B">
        <w:rPr>
          <w:rFonts w:cstheme="minorHAnsi"/>
          <w:sz w:val="24"/>
          <w:szCs w:val="24"/>
        </w:rPr>
        <w:t xml:space="preserve"> work</w:t>
      </w:r>
      <w:r w:rsidR="00A371C2" w:rsidRPr="0084755B">
        <w:rPr>
          <w:rFonts w:cstheme="minorHAnsi"/>
          <w:sz w:val="24"/>
          <w:szCs w:val="24"/>
        </w:rPr>
        <w:t>ing</w:t>
      </w:r>
      <w:r w:rsidR="00D3736D" w:rsidRPr="0084755B">
        <w:rPr>
          <w:rFonts w:cstheme="minorHAnsi"/>
          <w:sz w:val="24"/>
          <w:szCs w:val="24"/>
        </w:rPr>
        <w:t xml:space="preserve"> alongside modern wolf ecologists to track</w:t>
      </w:r>
      <w:r w:rsidR="00D3736D" w:rsidRPr="0084755B">
        <w:rPr>
          <w:rFonts w:cstheme="minorHAnsi"/>
        </w:rPr>
        <w:t xml:space="preserve"> </w:t>
      </w:r>
      <w:r w:rsidR="00D3736D" w:rsidRPr="0084755B">
        <w:rPr>
          <w:rFonts w:cstheme="minorHAnsi"/>
          <w:sz w:val="24"/>
          <w:szCs w:val="24"/>
        </w:rPr>
        <w:t>wolves and collect scat samples, as well as feeding in the findings from their fossil ancestors to better understand wolf resilience and tackle conservation issues today.</w:t>
      </w:r>
    </w:p>
    <w:p w14:paraId="6DB3228F" w14:textId="77777777" w:rsidR="0084755B" w:rsidRDefault="0084755B" w:rsidP="00D3736D">
      <w:pPr>
        <w:spacing w:after="0" w:line="240" w:lineRule="auto"/>
        <w:rPr>
          <w:rFonts w:cstheme="minorHAnsi"/>
          <w:sz w:val="24"/>
          <w:szCs w:val="24"/>
          <w:highlight w:val="yellow"/>
        </w:rPr>
      </w:pPr>
    </w:p>
    <w:p w14:paraId="515AE0EA" w14:textId="19A452BF" w:rsidR="0084755B" w:rsidRPr="00390A5A" w:rsidRDefault="0062041B" w:rsidP="00D3736D">
      <w:pPr>
        <w:spacing w:after="0" w:line="240" w:lineRule="auto"/>
        <w:rPr>
          <w:rFonts w:cstheme="minorHAnsi"/>
          <w:sz w:val="24"/>
          <w:szCs w:val="24"/>
          <w:highlight w:val="yellow"/>
        </w:rPr>
      </w:pPr>
      <w:r>
        <w:rPr>
          <w:rFonts w:cstheme="minorHAnsi"/>
          <w:sz w:val="24"/>
          <w:szCs w:val="24"/>
        </w:rPr>
        <w:t>In 2025</w:t>
      </w:r>
      <w:r w:rsidR="00D92A8A" w:rsidRPr="00D92A8A">
        <w:rPr>
          <w:rFonts w:cstheme="minorHAnsi"/>
          <w:sz w:val="24"/>
          <w:szCs w:val="24"/>
        </w:rPr>
        <w:t>–</w:t>
      </w:r>
      <w:r>
        <w:rPr>
          <w:rFonts w:cstheme="minorHAnsi"/>
          <w:sz w:val="24"/>
          <w:szCs w:val="24"/>
        </w:rPr>
        <w:t>6, a</w:t>
      </w:r>
      <w:r w:rsidR="0084755B" w:rsidRPr="0084755B">
        <w:rPr>
          <w:rFonts w:cstheme="minorHAnsi"/>
          <w:sz w:val="24"/>
          <w:szCs w:val="24"/>
        </w:rPr>
        <w:t>rtist Sean Harris worked with Danielle Schreve</w:t>
      </w:r>
      <w:r w:rsidR="00D92A8A">
        <w:rPr>
          <w:rFonts w:cstheme="minorHAnsi"/>
          <w:sz w:val="24"/>
          <w:szCs w:val="24"/>
        </w:rPr>
        <w:t xml:space="preserve"> </w:t>
      </w:r>
      <w:r w:rsidR="0084755B" w:rsidRPr="0084755B">
        <w:rPr>
          <w:rFonts w:cstheme="minorHAnsi"/>
          <w:sz w:val="24"/>
          <w:szCs w:val="24"/>
        </w:rPr>
        <w:t xml:space="preserve">to create an audio-visual artwork inspired by the Nature of the Beast project. The artwork incorporates images of wolf specimens from Somerset cave sites that are in the SANHS collection. The artwork has been performed once in </w:t>
      </w:r>
      <w:proofErr w:type="gramStart"/>
      <w:r w:rsidR="0084755B" w:rsidRPr="0084755B">
        <w:rPr>
          <w:rFonts w:cstheme="minorHAnsi"/>
          <w:sz w:val="24"/>
          <w:szCs w:val="24"/>
        </w:rPr>
        <w:t>Bristol</w:t>
      </w:r>
      <w:proofErr w:type="gramEnd"/>
      <w:r w:rsidR="0084755B" w:rsidRPr="0084755B">
        <w:rPr>
          <w:rFonts w:cstheme="minorHAnsi"/>
          <w:sz w:val="24"/>
          <w:szCs w:val="24"/>
        </w:rPr>
        <w:t xml:space="preserve"> but further performances are planned later this year.</w:t>
      </w:r>
    </w:p>
    <w:p w14:paraId="3243B9F2" w14:textId="77777777" w:rsidR="00D3736D" w:rsidRPr="0084755B" w:rsidRDefault="00D3736D" w:rsidP="007C56C6">
      <w:pPr>
        <w:spacing w:after="0" w:line="240" w:lineRule="auto"/>
        <w:rPr>
          <w:rFonts w:cstheme="minorHAnsi"/>
          <w:b/>
          <w:bCs/>
          <w:sz w:val="24"/>
          <w:szCs w:val="24"/>
        </w:rPr>
      </w:pPr>
    </w:p>
    <w:p w14:paraId="4410C67B" w14:textId="57C0B365" w:rsidR="007C56C6" w:rsidRPr="0084755B" w:rsidRDefault="0091132D" w:rsidP="007C56C6">
      <w:pPr>
        <w:spacing w:after="0" w:line="240" w:lineRule="auto"/>
        <w:rPr>
          <w:rFonts w:cstheme="minorHAnsi"/>
          <w:b/>
          <w:bCs/>
          <w:sz w:val="24"/>
          <w:szCs w:val="24"/>
        </w:rPr>
      </w:pPr>
      <w:r w:rsidRPr="0084755B">
        <w:rPr>
          <w:rFonts w:cstheme="minorHAnsi"/>
          <w:b/>
          <w:bCs/>
          <w:sz w:val="24"/>
          <w:szCs w:val="24"/>
        </w:rPr>
        <w:lastRenderedPageBreak/>
        <w:t>11</w:t>
      </w:r>
      <w:r w:rsidR="007C56C6" w:rsidRPr="0084755B">
        <w:rPr>
          <w:rFonts w:cstheme="minorHAnsi"/>
          <w:b/>
          <w:bCs/>
          <w:sz w:val="24"/>
          <w:szCs w:val="24"/>
        </w:rPr>
        <w:t>.</w:t>
      </w:r>
      <w:r w:rsidR="00E23F1E" w:rsidRPr="0084755B">
        <w:rPr>
          <w:rFonts w:cstheme="minorHAnsi"/>
          <w:b/>
          <w:bCs/>
          <w:sz w:val="24"/>
          <w:szCs w:val="24"/>
        </w:rPr>
        <w:t>7</w:t>
      </w:r>
      <w:r w:rsidR="007C56C6" w:rsidRPr="0084755B">
        <w:rPr>
          <w:rFonts w:cstheme="minorHAnsi"/>
          <w:b/>
          <w:bCs/>
          <w:sz w:val="24"/>
          <w:szCs w:val="24"/>
        </w:rPr>
        <w:t>. Ancient DNA</w:t>
      </w:r>
    </w:p>
    <w:p w14:paraId="0CB800AE" w14:textId="77777777" w:rsidR="00291C61" w:rsidRPr="0084755B" w:rsidRDefault="00291C61" w:rsidP="007C56C6">
      <w:pPr>
        <w:spacing w:after="0" w:line="240" w:lineRule="auto"/>
        <w:rPr>
          <w:rFonts w:cstheme="minorHAnsi"/>
          <w:sz w:val="24"/>
          <w:szCs w:val="24"/>
        </w:rPr>
      </w:pPr>
    </w:p>
    <w:p w14:paraId="7DEFF371" w14:textId="220890B9" w:rsidR="00F8348A" w:rsidRPr="0084755B" w:rsidRDefault="00EA0788" w:rsidP="007C56C6">
      <w:pPr>
        <w:spacing w:after="0" w:line="240" w:lineRule="auto"/>
        <w:rPr>
          <w:rFonts w:cstheme="minorHAnsi"/>
          <w:sz w:val="24"/>
          <w:szCs w:val="24"/>
        </w:rPr>
      </w:pPr>
      <w:r w:rsidRPr="0084755B">
        <w:rPr>
          <w:rFonts w:cstheme="minorHAnsi"/>
          <w:sz w:val="24"/>
          <w:szCs w:val="24"/>
        </w:rPr>
        <w:t xml:space="preserve">We have continued to support the ongoing ancient human DNA and isotope analyses of individuals in the care of the </w:t>
      </w:r>
      <w:proofErr w:type="gramStart"/>
      <w:r w:rsidRPr="0084755B">
        <w:rPr>
          <w:rFonts w:cstheme="minorHAnsi"/>
          <w:sz w:val="24"/>
          <w:szCs w:val="24"/>
        </w:rPr>
        <w:t>South West</w:t>
      </w:r>
      <w:proofErr w:type="gramEnd"/>
      <w:r w:rsidRPr="0084755B">
        <w:rPr>
          <w:rFonts w:cstheme="minorHAnsi"/>
          <w:sz w:val="24"/>
          <w:szCs w:val="24"/>
        </w:rPr>
        <w:t xml:space="preserve"> Heritage Trust. </w:t>
      </w:r>
      <w:r w:rsidR="00B548F7" w:rsidRPr="0084755B">
        <w:rPr>
          <w:rFonts w:cstheme="minorHAnsi"/>
          <w:sz w:val="24"/>
          <w:szCs w:val="24"/>
        </w:rPr>
        <w:t>The</w:t>
      </w:r>
      <w:r w:rsidRPr="0084755B">
        <w:rPr>
          <w:rFonts w:cstheme="minorHAnsi"/>
          <w:sz w:val="24"/>
          <w:szCs w:val="24"/>
        </w:rPr>
        <w:t>se</w:t>
      </w:r>
      <w:r w:rsidR="00B548F7" w:rsidRPr="0084755B">
        <w:rPr>
          <w:rFonts w:cstheme="minorHAnsi"/>
          <w:sz w:val="24"/>
          <w:szCs w:val="24"/>
        </w:rPr>
        <w:t xml:space="preserve"> project</w:t>
      </w:r>
      <w:r w:rsidRPr="0084755B">
        <w:rPr>
          <w:rFonts w:cstheme="minorHAnsi"/>
          <w:sz w:val="24"/>
          <w:szCs w:val="24"/>
        </w:rPr>
        <w:t>s</w:t>
      </w:r>
      <w:r w:rsidR="00B548F7" w:rsidRPr="0084755B">
        <w:rPr>
          <w:rFonts w:cstheme="minorHAnsi"/>
          <w:sz w:val="24"/>
          <w:szCs w:val="24"/>
        </w:rPr>
        <w:t xml:space="preserve"> </w:t>
      </w:r>
      <w:r w:rsidRPr="0084755B">
        <w:rPr>
          <w:rFonts w:cstheme="minorHAnsi"/>
          <w:sz w:val="24"/>
          <w:szCs w:val="24"/>
        </w:rPr>
        <w:t xml:space="preserve">have the potential to </w:t>
      </w:r>
      <w:r w:rsidR="00B548F7" w:rsidRPr="0084755B">
        <w:rPr>
          <w:rFonts w:cstheme="minorHAnsi"/>
          <w:sz w:val="24"/>
          <w:szCs w:val="24"/>
        </w:rPr>
        <w:t>transform understanding of diversity, mobility and social dynamics in the human past.</w:t>
      </w:r>
    </w:p>
    <w:p w14:paraId="6469646D" w14:textId="77777777" w:rsidR="00291C61" w:rsidRPr="00390A5A" w:rsidRDefault="00291C61" w:rsidP="007C56C6">
      <w:pPr>
        <w:spacing w:after="0" w:line="240" w:lineRule="auto"/>
        <w:rPr>
          <w:rFonts w:cstheme="minorHAnsi"/>
          <w:b/>
          <w:bCs/>
          <w:sz w:val="24"/>
          <w:szCs w:val="24"/>
          <w:highlight w:val="yellow"/>
        </w:rPr>
      </w:pPr>
    </w:p>
    <w:p w14:paraId="25D79383" w14:textId="7E6F70DE" w:rsidR="007C56C6" w:rsidRPr="0084755B" w:rsidRDefault="0091132D" w:rsidP="007C56C6">
      <w:pPr>
        <w:spacing w:after="0" w:line="240" w:lineRule="auto"/>
        <w:rPr>
          <w:rFonts w:cstheme="minorHAnsi"/>
          <w:b/>
          <w:bCs/>
          <w:sz w:val="24"/>
          <w:szCs w:val="24"/>
        </w:rPr>
      </w:pPr>
      <w:r w:rsidRPr="0084755B">
        <w:rPr>
          <w:rFonts w:cstheme="minorHAnsi"/>
          <w:b/>
          <w:bCs/>
          <w:sz w:val="24"/>
          <w:szCs w:val="24"/>
        </w:rPr>
        <w:t>11</w:t>
      </w:r>
      <w:r w:rsidR="007C56C6" w:rsidRPr="0084755B">
        <w:rPr>
          <w:rFonts w:cstheme="minorHAnsi"/>
          <w:b/>
          <w:bCs/>
          <w:sz w:val="24"/>
          <w:szCs w:val="24"/>
        </w:rPr>
        <w:t>.</w:t>
      </w:r>
      <w:r w:rsidR="00E23F1E" w:rsidRPr="0084755B">
        <w:rPr>
          <w:rFonts w:cstheme="minorHAnsi"/>
          <w:b/>
          <w:bCs/>
          <w:sz w:val="24"/>
          <w:szCs w:val="24"/>
        </w:rPr>
        <w:t>8</w:t>
      </w:r>
      <w:r w:rsidR="007C56C6" w:rsidRPr="0084755B">
        <w:rPr>
          <w:rFonts w:cstheme="minorHAnsi"/>
          <w:b/>
          <w:bCs/>
          <w:sz w:val="24"/>
          <w:szCs w:val="24"/>
        </w:rPr>
        <w:t xml:space="preserve">. </w:t>
      </w:r>
      <w:r w:rsidR="00E23F1E" w:rsidRPr="0084755B">
        <w:rPr>
          <w:rFonts w:cstheme="minorHAnsi"/>
          <w:b/>
          <w:bCs/>
          <w:sz w:val="24"/>
          <w:szCs w:val="24"/>
        </w:rPr>
        <w:t>Image Licensing</w:t>
      </w:r>
    </w:p>
    <w:p w14:paraId="295F954C" w14:textId="77777777" w:rsidR="00F8348A" w:rsidRPr="0084755B" w:rsidRDefault="00F8348A" w:rsidP="007C56C6">
      <w:pPr>
        <w:spacing w:after="0" w:line="240" w:lineRule="auto"/>
        <w:rPr>
          <w:rFonts w:cstheme="minorHAnsi"/>
          <w:b/>
          <w:bCs/>
          <w:sz w:val="24"/>
          <w:szCs w:val="24"/>
        </w:rPr>
      </w:pPr>
    </w:p>
    <w:p w14:paraId="56972B95" w14:textId="50071645" w:rsidR="0013690F" w:rsidRPr="0084755B" w:rsidRDefault="0013690F" w:rsidP="007C56C6">
      <w:pPr>
        <w:spacing w:after="0" w:line="240" w:lineRule="auto"/>
        <w:rPr>
          <w:rFonts w:cstheme="minorHAnsi"/>
          <w:sz w:val="24"/>
          <w:szCs w:val="24"/>
        </w:rPr>
      </w:pPr>
      <w:r w:rsidRPr="0084755B">
        <w:rPr>
          <w:rFonts w:cstheme="minorHAnsi"/>
          <w:sz w:val="24"/>
          <w:szCs w:val="24"/>
        </w:rPr>
        <w:t xml:space="preserve">Work has </w:t>
      </w:r>
      <w:proofErr w:type="gramStart"/>
      <w:r w:rsidRPr="0084755B">
        <w:rPr>
          <w:rFonts w:cstheme="minorHAnsi"/>
          <w:sz w:val="24"/>
          <w:szCs w:val="24"/>
        </w:rPr>
        <w:t>continued on</w:t>
      </w:r>
      <w:proofErr w:type="gramEnd"/>
      <w:r w:rsidRPr="0084755B">
        <w:rPr>
          <w:rFonts w:cstheme="minorHAnsi"/>
          <w:sz w:val="24"/>
          <w:szCs w:val="24"/>
        </w:rPr>
        <w:t xml:space="preserve"> the projects to license images in the care of the Trust through Bridg</w:t>
      </w:r>
      <w:r w:rsidR="00D92A8A">
        <w:rPr>
          <w:rFonts w:cstheme="minorHAnsi"/>
          <w:sz w:val="24"/>
          <w:szCs w:val="24"/>
        </w:rPr>
        <w:t>e</w:t>
      </w:r>
      <w:r w:rsidRPr="0084755B">
        <w:rPr>
          <w:rFonts w:cstheme="minorHAnsi"/>
          <w:sz w:val="24"/>
          <w:szCs w:val="24"/>
        </w:rPr>
        <w:t>man Images and Art UK.</w:t>
      </w:r>
      <w:r w:rsidR="0062041B" w:rsidRPr="0062041B">
        <w:t xml:space="preserve"> </w:t>
      </w:r>
      <w:proofErr w:type="gramStart"/>
      <w:r w:rsidR="0062041B" w:rsidRPr="0062041B">
        <w:rPr>
          <w:rFonts w:cstheme="minorHAnsi"/>
          <w:sz w:val="24"/>
          <w:szCs w:val="24"/>
        </w:rPr>
        <w:t>The vast majority of</w:t>
      </w:r>
      <w:proofErr w:type="gramEnd"/>
      <w:r w:rsidR="0062041B" w:rsidRPr="0062041B">
        <w:rPr>
          <w:rFonts w:cstheme="minorHAnsi"/>
          <w:sz w:val="24"/>
          <w:szCs w:val="24"/>
        </w:rPr>
        <w:t xml:space="preserve"> artworks in oil or watercolour in the care of the Somerset Museums Service are now included on the Art UK online catalogue along with images and key information.</w:t>
      </w:r>
    </w:p>
    <w:p w14:paraId="0301AF0A" w14:textId="77777777" w:rsidR="003A35E2" w:rsidRDefault="003A35E2" w:rsidP="007C56C6">
      <w:pPr>
        <w:spacing w:after="0" w:line="240" w:lineRule="auto"/>
        <w:rPr>
          <w:rFonts w:cstheme="minorHAnsi"/>
          <w:sz w:val="24"/>
          <w:szCs w:val="24"/>
          <w:highlight w:val="yellow"/>
        </w:rPr>
      </w:pPr>
    </w:p>
    <w:p w14:paraId="1878B0EA"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The Museum of Somerset guide is now live on the Bloomberg Connects App. Content</w:t>
      </w:r>
    </w:p>
    <w:p w14:paraId="6927CF9B"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 xml:space="preserve">was </w:t>
      </w:r>
      <w:proofErr w:type="gramStart"/>
      <w:r w:rsidRPr="003A35E2">
        <w:rPr>
          <w:rFonts w:cstheme="minorHAnsi"/>
          <w:sz w:val="24"/>
          <w:szCs w:val="24"/>
        </w:rPr>
        <w:t>soft-launched</w:t>
      </w:r>
      <w:proofErr w:type="gramEnd"/>
      <w:r w:rsidRPr="003A35E2">
        <w:rPr>
          <w:rFonts w:cstheme="minorHAnsi"/>
          <w:sz w:val="24"/>
          <w:szCs w:val="24"/>
        </w:rPr>
        <w:t xml:space="preserve"> before Christmas 2024, with a public launch in Spring 2025.</w:t>
      </w:r>
    </w:p>
    <w:p w14:paraId="37545BE7"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Bloomberg provided marketing materials (posters, postcards, etc.) and audio recording</w:t>
      </w:r>
    </w:p>
    <w:p w14:paraId="3403AC5C" w14:textId="3A568AA7" w:rsidR="003A35E2" w:rsidRPr="00390A5A" w:rsidRDefault="003A35E2" w:rsidP="003A35E2">
      <w:pPr>
        <w:spacing w:after="0" w:line="240" w:lineRule="auto"/>
        <w:rPr>
          <w:rFonts w:cstheme="minorHAnsi"/>
          <w:sz w:val="24"/>
          <w:szCs w:val="24"/>
          <w:highlight w:val="yellow"/>
        </w:rPr>
      </w:pPr>
      <w:r w:rsidRPr="003A35E2">
        <w:rPr>
          <w:rFonts w:cstheme="minorHAnsi"/>
          <w:sz w:val="24"/>
          <w:szCs w:val="24"/>
        </w:rPr>
        <w:t>equipment.</w:t>
      </w:r>
    </w:p>
    <w:p w14:paraId="4324D68A" w14:textId="77777777" w:rsidR="0062041B" w:rsidRPr="00390A5A" w:rsidRDefault="0062041B" w:rsidP="007C56C6">
      <w:pPr>
        <w:spacing w:after="0" w:line="240" w:lineRule="auto"/>
        <w:rPr>
          <w:rFonts w:cstheme="minorHAnsi"/>
          <w:b/>
          <w:bCs/>
          <w:sz w:val="24"/>
          <w:szCs w:val="24"/>
          <w:highlight w:val="yellow"/>
        </w:rPr>
      </w:pPr>
    </w:p>
    <w:p w14:paraId="24B8E47E" w14:textId="7F46D7E6" w:rsidR="00E23F1E" w:rsidRPr="0084755B" w:rsidRDefault="00E23F1E" w:rsidP="007C56C6">
      <w:pPr>
        <w:spacing w:after="0" w:line="240" w:lineRule="auto"/>
        <w:rPr>
          <w:rFonts w:cstheme="minorHAnsi"/>
          <w:b/>
          <w:bCs/>
          <w:sz w:val="24"/>
          <w:szCs w:val="24"/>
        </w:rPr>
      </w:pPr>
      <w:r w:rsidRPr="0084755B">
        <w:rPr>
          <w:rFonts w:cstheme="minorHAnsi"/>
          <w:b/>
          <w:bCs/>
          <w:sz w:val="24"/>
          <w:szCs w:val="24"/>
        </w:rPr>
        <w:t>11.9. Art UK</w:t>
      </w:r>
    </w:p>
    <w:p w14:paraId="2AE7B42D" w14:textId="77777777" w:rsidR="00E23F1E" w:rsidRPr="00390A5A" w:rsidRDefault="00E23F1E" w:rsidP="007C56C6">
      <w:pPr>
        <w:spacing w:after="0" w:line="240" w:lineRule="auto"/>
        <w:rPr>
          <w:rFonts w:cstheme="minorHAnsi"/>
          <w:b/>
          <w:bCs/>
          <w:sz w:val="24"/>
          <w:szCs w:val="24"/>
          <w:highlight w:val="yellow"/>
        </w:rPr>
      </w:pPr>
    </w:p>
    <w:p w14:paraId="54C1A2EF" w14:textId="055D0FE8" w:rsidR="0084755B" w:rsidRDefault="0084755B" w:rsidP="0084755B">
      <w:pPr>
        <w:spacing w:after="0" w:line="240" w:lineRule="auto"/>
        <w:rPr>
          <w:rFonts w:cstheme="minorHAnsi"/>
          <w:sz w:val="24"/>
          <w:szCs w:val="24"/>
        </w:rPr>
      </w:pPr>
      <w:r w:rsidRPr="0084755B">
        <w:rPr>
          <w:rFonts w:cstheme="minorHAnsi"/>
          <w:sz w:val="24"/>
          <w:szCs w:val="24"/>
        </w:rPr>
        <w:t xml:space="preserve">Prints of </w:t>
      </w:r>
      <w:r w:rsidR="0062041B">
        <w:rPr>
          <w:rFonts w:cstheme="minorHAnsi"/>
          <w:sz w:val="24"/>
          <w:szCs w:val="24"/>
        </w:rPr>
        <w:t>39</w:t>
      </w:r>
      <w:r w:rsidRPr="0084755B">
        <w:rPr>
          <w:rFonts w:cstheme="minorHAnsi"/>
          <w:sz w:val="24"/>
          <w:szCs w:val="24"/>
        </w:rPr>
        <w:t xml:space="preserve"> artworks in the care of the </w:t>
      </w:r>
      <w:proofErr w:type="gramStart"/>
      <w:r w:rsidRPr="0084755B">
        <w:rPr>
          <w:rFonts w:cstheme="minorHAnsi"/>
          <w:sz w:val="24"/>
          <w:szCs w:val="24"/>
        </w:rPr>
        <w:t>South West</w:t>
      </w:r>
      <w:proofErr w:type="gramEnd"/>
      <w:r w:rsidRPr="0084755B">
        <w:rPr>
          <w:rFonts w:cstheme="minorHAnsi"/>
          <w:sz w:val="24"/>
          <w:szCs w:val="24"/>
        </w:rPr>
        <w:t xml:space="preserve"> Heritage Trust collection </w:t>
      </w:r>
      <w:proofErr w:type="gramStart"/>
      <w:r w:rsidRPr="0084755B">
        <w:rPr>
          <w:rFonts w:cstheme="minorHAnsi"/>
          <w:sz w:val="24"/>
          <w:szCs w:val="24"/>
        </w:rPr>
        <w:t>are</w:t>
      </w:r>
      <w:proofErr w:type="gramEnd"/>
      <w:r w:rsidRPr="0084755B">
        <w:rPr>
          <w:rFonts w:cstheme="minorHAnsi"/>
          <w:sz w:val="24"/>
          <w:szCs w:val="24"/>
        </w:rPr>
        <w:t xml:space="preserve"> now available for sale via the Art UK Shop (</w:t>
      </w:r>
      <w:hyperlink r:id="rId17" w:history="1">
        <w:r w:rsidRPr="00264D47">
          <w:rPr>
            <w:rStyle w:val="Hyperlink"/>
            <w:rFonts w:cstheme="minorHAnsi"/>
            <w:sz w:val="24"/>
            <w:szCs w:val="24"/>
          </w:rPr>
          <w:t>https://shop.artuk.org/marketplace/seller/profile/shop/somerset-county-council-1212/</w:t>
        </w:r>
      </w:hyperlink>
      <w:r w:rsidRPr="0084755B">
        <w:rPr>
          <w:rFonts w:cstheme="minorHAnsi"/>
          <w:sz w:val="24"/>
          <w:szCs w:val="24"/>
        </w:rPr>
        <w:t>)</w:t>
      </w:r>
    </w:p>
    <w:p w14:paraId="682B78F6" w14:textId="0532F9EA" w:rsidR="0084755B" w:rsidRPr="0084755B" w:rsidRDefault="0084755B" w:rsidP="0084755B">
      <w:pPr>
        <w:spacing w:after="0" w:line="240" w:lineRule="auto"/>
        <w:rPr>
          <w:rFonts w:cstheme="minorHAnsi"/>
          <w:sz w:val="24"/>
          <w:szCs w:val="24"/>
        </w:rPr>
      </w:pPr>
      <w:r w:rsidRPr="0084755B">
        <w:rPr>
          <w:rFonts w:cstheme="minorHAnsi"/>
          <w:sz w:val="24"/>
          <w:szCs w:val="24"/>
        </w:rPr>
        <w:t xml:space="preserve"> The focus has been on uploading works from the Somerset Museum Collection that are out of copyright and on display at a museum site or </w:t>
      </w:r>
      <w:r w:rsidR="00D92A8A">
        <w:rPr>
          <w:rFonts w:cstheme="minorHAnsi"/>
          <w:sz w:val="24"/>
          <w:szCs w:val="24"/>
        </w:rPr>
        <w:t xml:space="preserve">that </w:t>
      </w:r>
      <w:r w:rsidRPr="0084755B">
        <w:rPr>
          <w:rFonts w:cstheme="minorHAnsi"/>
          <w:sz w:val="24"/>
          <w:szCs w:val="24"/>
        </w:rPr>
        <w:t>feature in a Town Tour.</w:t>
      </w:r>
    </w:p>
    <w:p w14:paraId="66CC6289" w14:textId="77777777" w:rsidR="0084755B" w:rsidRPr="0084755B" w:rsidRDefault="0084755B" w:rsidP="0084755B">
      <w:pPr>
        <w:spacing w:after="0" w:line="240" w:lineRule="auto"/>
        <w:rPr>
          <w:rFonts w:cstheme="minorHAnsi"/>
          <w:sz w:val="24"/>
          <w:szCs w:val="24"/>
        </w:rPr>
      </w:pPr>
    </w:p>
    <w:p w14:paraId="70F65BCD" w14:textId="3741CD6E" w:rsidR="00E23F1E" w:rsidRDefault="0084755B" w:rsidP="0084755B">
      <w:pPr>
        <w:spacing w:after="0" w:line="240" w:lineRule="auto"/>
        <w:rPr>
          <w:rFonts w:cstheme="minorHAnsi"/>
          <w:sz w:val="24"/>
          <w:szCs w:val="24"/>
        </w:rPr>
      </w:pPr>
      <w:r w:rsidRPr="0084755B">
        <w:rPr>
          <w:rFonts w:cstheme="minorHAnsi"/>
          <w:sz w:val="24"/>
          <w:szCs w:val="24"/>
        </w:rPr>
        <w:t xml:space="preserve">In 2017 the SANHS Museum Collections Panel and SANHS Board agreed that 70% of any income generated from the sale of artworks in the SANHS collection would go to the </w:t>
      </w:r>
      <w:proofErr w:type="gramStart"/>
      <w:r w:rsidRPr="0084755B">
        <w:rPr>
          <w:rFonts w:cstheme="minorHAnsi"/>
          <w:sz w:val="24"/>
          <w:szCs w:val="24"/>
        </w:rPr>
        <w:t>South West</w:t>
      </w:r>
      <w:proofErr w:type="gramEnd"/>
      <w:r w:rsidRPr="0084755B">
        <w:rPr>
          <w:rFonts w:cstheme="minorHAnsi"/>
          <w:sz w:val="24"/>
          <w:szCs w:val="24"/>
        </w:rPr>
        <w:t xml:space="preserve"> Heritage Trust and 30% would be placed in the SANHS Museum Collections Fund. The Museum Collections Panel unanimously ratified this decision.</w:t>
      </w:r>
    </w:p>
    <w:p w14:paraId="0DA403F4" w14:textId="77777777" w:rsidR="0084755B" w:rsidRPr="0084755B" w:rsidRDefault="0084755B" w:rsidP="0084755B">
      <w:pPr>
        <w:spacing w:after="0" w:line="240" w:lineRule="auto"/>
        <w:rPr>
          <w:rFonts w:cstheme="minorHAnsi"/>
          <w:b/>
          <w:bCs/>
          <w:sz w:val="24"/>
          <w:szCs w:val="24"/>
        </w:rPr>
      </w:pPr>
    </w:p>
    <w:p w14:paraId="014EDC8B" w14:textId="6DDB5644" w:rsidR="007C56C6" w:rsidRPr="0084755B" w:rsidRDefault="0091132D" w:rsidP="007C56C6">
      <w:pPr>
        <w:spacing w:after="0" w:line="240" w:lineRule="auto"/>
        <w:rPr>
          <w:rFonts w:cstheme="minorHAnsi"/>
          <w:b/>
          <w:bCs/>
          <w:sz w:val="24"/>
          <w:szCs w:val="24"/>
        </w:rPr>
      </w:pPr>
      <w:r w:rsidRPr="0084755B">
        <w:rPr>
          <w:rFonts w:cstheme="minorHAnsi"/>
          <w:b/>
          <w:bCs/>
          <w:sz w:val="24"/>
          <w:szCs w:val="24"/>
        </w:rPr>
        <w:t>11</w:t>
      </w:r>
      <w:r w:rsidR="007C56C6" w:rsidRPr="0084755B">
        <w:rPr>
          <w:rFonts w:cstheme="minorHAnsi"/>
          <w:b/>
          <w:bCs/>
          <w:sz w:val="24"/>
          <w:szCs w:val="24"/>
        </w:rPr>
        <w:t>.</w:t>
      </w:r>
      <w:r w:rsidR="00F07E92" w:rsidRPr="0084755B">
        <w:rPr>
          <w:rFonts w:cstheme="minorHAnsi"/>
          <w:b/>
          <w:bCs/>
          <w:sz w:val="24"/>
          <w:szCs w:val="24"/>
        </w:rPr>
        <w:t>1</w:t>
      </w:r>
      <w:r w:rsidR="00E23F1E" w:rsidRPr="0084755B">
        <w:rPr>
          <w:rFonts w:cstheme="minorHAnsi"/>
          <w:b/>
          <w:bCs/>
          <w:sz w:val="24"/>
          <w:szCs w:val="24"/>
        </w:rPr>
        <w:t>0</w:t>
      </w:r>
      <w:r w:rsidR="007C56C6" w:rsidRPr="0084755B">
        <w:rPr>
          <w:rFonts w:cstheme="minorHAnsi"/>
          <w:b/>
          <w:bCs/>
          <w:sz w:val="24"/>
          <w:szCs w:val="24"/>
        </w:rPr>
        <w:t>. Acquisitions</w:t>
      </w:r>
    </w:p>
    <w:p w14:paraId="661F961B" w14:textId="77777777" w:rsidR="00F8348A" w:rsidRPr="0084755B" w:rsidRDefault="00F8348A" w:rsidP="007C56C6">
      <w:pPr>
        <w:spacing w:after="0" w:line="240" w:lineRule="auto"/>
        <w:rPr>
          <w:rFonts w:cstheme="minorHAnsi"/>
          <w:b/>
          <w:bCs/>
          <w:sz w:val="24"/>
          <w:szCs w:val="24"/>
        </w:rPr>
      </w:pPr>
    </w:p>
    <w:p w14:paraId="61947224" w14:textId="3210B568" w:rsidR="00F8348A" w:rsidRPr="0084755B" w:rsidRDefault="00F8348A" w:rsidP="007C56C6">
      <w:pPr>
        <w:spacing w:after="0" w:line="240" w:lineRule="auto"/>
        <w:rPr>
          <w:rFonts w:cstheme="minorHAnsi"/>
          <w:sz w:val="24"/>
          <w:szCs w:val="24"/>
        </w:rPr>
      </w:pPr>
      <w:r w:rsidRPr="0084755B">
        <w:rPr>
          <w:rFonts w:cstheme="minorHAnsi"/>
          <w:sz w:val="24"/>
          <w:szCs w:val="24"/>
        </w:rPr>
        <w:t>We have continued to acquire museum objects in line with the Collections Development Policy.</w:t>
      </w:r>
      <w:r w:rsidR="00BB7DF7">
        <w:rPr>
          <w:rFonts w:cstheme="minorHAnsi"/>
          <w:sz w:val="24"/>
          <w:szCs w:val="24"/>
        </w:rPr>
        <w:t xml:space="preserve"> In 2025-6 several </w:t>
      </w:r>
      <w:r w:rsidR="00D92A8A">
        <w:rPr>
          <w:rFonts w:cstheme="minorHAnsi"/>
          <w:sz w:val="24"/>
          <w:szCs w:val="24"/>
        </w:rPr>
        <w:t>high-profile</w:t>
      </w:r>
      <w:r w:rsidR="00BB7DF7">
        <w:rPr>
          <w:rFonts w:cstheme="minorHAnsi"/>
          <w:sz w:val="24"/>
          <w:szCs w:val="24"/>
        </w:rPr>
        <w:t xml:space="preserve"> objects were acquired.</w:t>
      </w:r>
    </w:p>
    <w:p w14:paraId="4BEA2B92" w14:textId="77777777" w:rsidR="000D57BE" w:rsidRDefault="000D57BE" w:rsidP="007C56C6">
      <w:pPr>
        <w:spacing w:after="0" w:line="240" w:lineRule="auto"/>
        <w:rPr>
          <w:rFonts w:cstheme="minorHAnsi"/>
          <w:sz w:val="24"/>
          <w:szCs w:val="24"/>
          <w:highlight w:val="yellow"/>
        </w:rPr>
      </w:pPr>
    </w:p>
    <w:p w14:paraId="041A16E8" w14:textId="3D68F655" w:rsidR="000D57BE" w:rsidRDefault="00BB7DF7" w:rsidP="000D57BE">
      <w:pPr>
        <w:spacing w:after="0" w:line="240" w:lineRule="auto"/>
        <w:rPr>
          <w:rFonts w:cstheme="minorHAnsi"/>
          <w:sz w:val="24"/>
          <w:szCs w:val="24"/>
        </w:rPr>
      </w:pPr>
      <w:r>
        <w:rPr>
          <w:rFonts w:cstheme="minorHAnsi"/>
          <w:sz w:val="24"/>
          <w:szCs w:val="24"/>
        </w:rPr>
        <w:t xml:space="preserve">Following the acquisition of the </w:t>
      </w:r>
      <w:r w:rsidRPr="00BB7DF7">
        <w:rPr>
          <w:rFonts w:cstheme="minorHAnsi"/>
          <w:b/>
          <w:bCs/>
          <w:sz w:val="24"/>
          <w:szCs w:val="24"/>
        </w:rPr>
        <w:t>Chew Valley Hoard</w:t>
      </w:r>
      <w:r>
        <w:rPr>
          <w:rFonts w:cstheme="minorHAnsi"/>
          <w:sz w:val="24"/>
          <w:szCs w:val="24"/>
        </w:rPr>
        <w:t xml:space="preserve"> of 2,584 silver pennies dating to the Norman Conquest in 2024, the Trust submitted its delivery phase application for just under one million pounds for the wider project to </w:t>
      </w:r>
      <w:r w:rsidR="00D92A8A">
        <w:rPr>
          <w:rFonts w:cstheme="minorHAnsi"/>
          <w:sz w:val="24"/>
          <w:szCs w:val="24"/>
        </w:rPr>
        <w:t>TNLHF</w:t>
      </w:r>
      <w:r>
        <w:rPr>
          <w:rFonts w:cstheme="minorHAnsi"/>
          <w:sz w:val="24"/>
          <w:szCs w:val="24"/>
        </w:rPr>
        <w:t xml:space="preserve"> in May 2025 and received the good news that the application had been successful in October 2025</w:t>
      </w:r>
      <w:r w:rsidR="000D57BE" w:rsidRPr="000D57BE">
        <w:rPr>
          <w:rFonts w:cstheme="minorHAnsi"/>
          <w:sz w:val="24"/>
          <w:szCs w:val="24"/>
        </w:rPr>
        <w:t>. The Chew Valley Hoard Project formally entered its delivery phase</w:t>
      </w:r>
      <w:r>
        <w:rPr>
          <w:rFonts w:cstheme="minorHAnsi"/>
          <w:sz w:val="24"/>
          <w:szCs w:val="24"/>
        </w:rPr>
        <w:t xml:space="preserve"> in March 2026</w:t>
      </w:r>
      <w:r w:rsidR="000D57BE" w:rsidRPr="000D57BE">
        <w:rPr>
          <w:rFonts w:cstheme="minorHAnsi"/>
          <w:sz w:val="24"/>
          <w:szCs w:val="24"/>
        </w:rPr>
        <w:t xml:space="preserve"> with </w:t>
      </w:r>
      <w:r>
        <w:rPr>
          <w:rFonts w:cstheme="minorHAnsi"/>
          <w:sz w:val="24"/>
          <w:szCs w:val="24"/>
        </w:rPr>
        <w:t xml:space="preserve">work beginning to agree </w:t>
      </w:r>
      <w:r w:rsidR="000D57BE" w:rsidRPr="000D57BE">
        <w:rPr>
          <w:rFonts w:cstheme="minorHAnsi"/>
          <w:sz w:val="24"/>
          <w:szCs w:val="24"/>
        </w:rPr>
        <w:t xml:space="preserve">loans </w:t>
      </w:r>
      <w:r>
        <w:rPr>
          <w:rFonts w:cstheme="minorHAnsi"/>
          <w:sz w:val="24"/>
          <w:szCs w:val="24"/>
        </w:rPr>
        <w:t>for temporary exhibitions</w:t>
      </w:r>
      <w:r w:rsidR="000D57BE" w:rsidRPr="000D57BE">
        <w:rPr>
          <w:rFonts w:cstheme="minorHAnsi"/>
          <w:sz w:val="24"/>
          <w:szCs w:val="24"/>
        </w:rPr>
        <w:t xml:space="preserve">, </w:t>
      </w:r>
      <w:r>
        <w:rPr>
          <w:rFonts w:cstheme="minorHAnsi"/>
          <w:sz w:val="24"/>
          <w:szCs w:val="24"/>
        </w:rPr>
        <w:t xml:space="preserve">organise </w:t>
      </w:r>
      <w:r w:rsidR="000D57BE" w:rsidRPr="000D57BE">
        <w:rPr>
          <w:rFonts w:cstheme="minorHAnsi"/>
          <w:sz w:val="24"/>
          <w:szCs w:val="24"/>
        </w:rPr>
        <w:t xml:space="preserve">conservation and security work and </w:t>
      </w:r>
      <w:r>
        <w:rPr>
          <w:rFonts w:cstheme="minorHAnsi"/>
          <w:sz w:val="24"/>
          <w:szCs w:val="24"/>
        </w:rPr>
        <w:t xml:space="preserve">to launch </w:t>
      </w:r>
      <w:r w:rsidR="000D57BE" w:rsidRPr="000D57BE">
        <w:rPr>
          <w:rFonts w:cstheme="minorHAnsi"/>
          <w:sz w:val="24"/>
          <w:szCs w:val="24"/>
        </w:rPr>
        <w:t>community engagement programmes.</w:t>
      </w:r>
    </w:p>
    <w:p w14:paraId="17FAE547" w14:textId="77777777" w:rsidR="003A35E2" w:rsidRDefault="003A35E2" w:rsidP="000D57BE">
      <w:pPr>
        <w:spacing w:after="0" w:line="240" w:lineRule="auto"/>
        <w:rPr>
          <w:rFonts w:cstheme="minorHAnsi"/>
          <w:sz w:val="24"/>
          <w:szCs w:val="24"/>
        </w:rPr>
      </w:pPr>
    </w:p>
    <w:p w14:paraId="54AFC38C" w14:textId="17D1573F" w:rsidR="003A35E2" w:rsidRDefault="003A35E2" w:rsidP="003A35E2">
      <w:pPr>
        <w:spacing w:after="0" w:line="240" w:lineRule="auto"/>
        <w:rPr>
          <w:rFonts w:cstheme="minorHAnsi"/>
          <w:sz w:val="24"/>
          <w:szCs w:val="24"/>
        </w:rPr>
      </w:pPr>
      <w:r w:rsidRPr="003A35E2">
        <w:rPr>
          <w:rFonts w:cstheme="minorHAnsi"/>
          <w:sz w:val="24"/>
          <w:szCs w:val="24"/>
        </w:rPr>
        <w:t xml:space="preserve">The Trust </w:t>
      </w:r>
      <w:r w:rsidR="00BB7DF7">
        <w:rPr>
          <w:rFonts w:cstheme="minorHAnsi"/>
          <w:sz w:val="24"/>
          <w:szCs w:val="24"/>
        </w:rPr>
        <w:t>was able to acquire the</w:t>
      </w:r>
      <w:r w:rsidRPr="003A35E2">
        <w:rPr>
          <w:rFonts w:cstheme="minorHAnsi"/>
          <w:sz w:val="24"/>
          <w:szCs w:val="24"/>
        </w:rPr>
        <w:t xml:space="preserve"> </w:t>
      </w:r>
      <w:r w:rsidRPr="00BB7DF7">
        <w:rPr>
          <w:rFonts w:cstheme="minorHAnsi"/>
          <w:b/>
          <w:bCs/>
          <w:sz w:val="24"/>
          <w:szCs w:val="24"/>
        </w:rPr>
        <w:t>Ilminster Ring and Hoard</w:t>
      </w:r>
      <w:r w:rsidR="00BB7DF7">
        <w:rPr>
          <w:rFonts w:cstheme="minorHAnsi"/>
          <w:b/>
          <w:bCs/>
          <w:sz w:val="24"/>
          <w:szCs w:val="24"/>
        </w:rPr>
        <w:t xml:space="preserve"> </w:t>
      </w:r>
      <w:r w:rsidR="00BB7DF7">
        <w:rPr>
          <w:rFonts w:cstheme="minorHAnsi"/>
          <w:sz w:val="24"/>
          <w:szCs w:val="24"/>
        </w:rPr>
        <w:t xml:space="preserve">for the Somerset Council museum collection under the Treasure Act 1996 </w:t>
      </w:r>
      <w:r w:rsidR="00E402E3" w:rsidRPr="00E402E3">
        <w:rPr>
          <w:rFonts w:cstheme="minorHAnsi"/>
          <w:sz w:val="24"/>
          <w:szCs w:val="24"/>
        </w:rPr>
        <w:t xml:space="preserve">with generous support from the Arts Council England / V&amp;A Purchase Grant Fund, Art Fund with a contribution from the Wolfson </w:t>
      </w:r>
      <w:r w:rsidR="00E402E3" w:rsidRPr="00E402E3">
        <w:rPr>
          <w:rFonts w:cstheme="minorHAnsi"/>
          <w:sz w:val="24"/>
          <w:szCs w:val="24"/>
        </w:rPr>
        <w:lastRenderedPageBreak/>
        <w:t>Foundation, and The Headley Trust, alongside vital contributions from the Friends of The Museum of Somerset, Ilminster Town Council, Taunton U3A and Ilminster Educational Foundation.</w:t>
      </w:r>
      <w:r w:rsidRPr="003A35E2">
        <w:rPr>
          <w:rFonts w:cstheme="minorHAnsi"/>
          <w:sz w:val="24"/>
          <w:szCs w:val="24"/>
        </w:rPr>
        <w:t xml:space="preserve"> This</w:t>
      </w:r>
      <w:r w:rsidR="00BB7DF7">
        <w:rPr>
          <w:rFonts w:cstheme="minorHAnsi"/>
          <w:sz w:val="24"/>
          <w:szCs w:val="24"/>
        </w:rPr>
        <w:t xml:space="preserve"> </w:t>
      </w:r>
      <w:r w:rsidRPr="003A35E2">
        <w:rPr>
          <w:rFonts w:cstheme="minorHAnsi"/>
          <w:sz w:val="24"/>
          <w:szCs w:val="24"/>
        </w:rPr>
        <w:t>exceptionally large and heavy Roman gold finger ring and associated hoard of coins and</w:t>
      </w:r>
      <w:r w:rsidR="00BB7DF7">
        <w:rPr>
          <w:rFonts w:cstheme="minorHAnsi"/>
          <w:sz w:val="24"/>
          <w:szCs w:val="24"/>
        </w:rPr>
        <w:t xml:space="preserve"> </w:t>
      </w:r>
      <w:r w:rsidRPr="003A35E2">
        <w:rPr>
          <w:rFonts w:cstheme="minorHAnsi"/>
          <w:sz w:val="24"/>
          <w:szCs w:val="24"/>
        </w:rPr>
        <w:t xml:space="preserve">were found in Ilminster in 2017 and 2018. </w:t>
      </w:r>
      <w:r w:rsidR="00E402E3">
        <w:rPr>
          <w:rFonts w:cstheme="minorHAnsi"/>
          <w:sz w:val="24"/>
          <w:szCs w:val="24"/>
        </w:rPr>
        <w:t>T</w:t>
      </w:r>
      <w:r w:rsidRPr="003A35E2">
        <w:rPr>
          <w:rFonts w:cstheme="minorHAnsi"/>
          <w:sz w:val="24"/>
          <w:szCs w:val="24"/>
        </w:rPr>
        <w:t>he ring and hoard will go on display at</w:t>
      </w:r>
      <w:r w:rsidR="00E402E3">
        <w:rPr>
          <w:rFonts w:cstheme="minorHAnsi"/>
          <w:sz w:val="24"/>
          <w:szCs w:val="24"/>
        </w:rPr>
        <w:t xml:space="preserve"> </w:t>
      </w:r>
      <w:r w:rsidRPr="003A35E2">
        <w:rPr>
          <w:rFonts w:cstheme="minorHAnsi"/>
          <w:sz w:val="24"/>
          <w:szCs w:val="24"/>
        </w:rPr>
        <w:t xml:space="preserve">the Museum of Somerset in </w:t>
      </w:r>
      <w:r w:rsidR="00BB7DF7">
        <w:rPr>
          <w:rFonts w:cstheme="minorHAnsi"/>
          <w:sz w:val="24"/>
          <w:szCs w:val="24"/>
        </w:rPr>
        <w:t xml:space="preserve">late </w:t>
      </w:r>
      <w:r w:rsidRPr="003A35E2">
        <w:rPr>
          <w:rFonts w:cstheme="minorHAnsi"/>
          <w:sz w:val="24"/>
          <w:szCs w:val="24"/>
        </w:rPr>
        <w:t>2026</w:t>
      </w:r>
      <w:r w:rsidR="00E402E3">
        <w:rPr>
          <w:rFonts w:cstheme="minorHAnsi"/>
          <w:sz w:val="24"/>
          <w:szCs w:val="24"/>
        </w:rPr>
        <w:t xml:space="preserve"> following a programme of community outreach.</w:t>
      </w:r>
    </w:p>
    <w:p w14:paraId="3F2DEF6A" w14:textId="77777777" w:rsidR="003A35E2" w:rsidRDefault="003A35E2" w:rsidP="003A35E2">
      <w:pPr>
        <w:spacing w:after="0" w:line="240" w:lineRule="auto"/>
        <w:rPr>
          <w:rFonts w:cstheme="minorHAnsi"/>
          <w:sz w:val="24"/>
          <w:szCs w:val="24"/>
        </w:rPr>
      </w:pPr>
    </w:p>
    <w:p w14:paraId="10350124" w14:textId="2F9B1A92" w:rsidR="003A35E2" w:rsidRDefault="003A35E2" w:rsidP="00E402E3">
      <w:pPr>
        <w:spacing w:after="0" w:line="240" w:lineRule="auto"/>
        <w:jc w:val="center"/>
        <w:rPr>
          <w:rFonts w:cstheme="minorHAnsi"/>
          <w:sz w:val="24"/>
          <w:szCs w:val="24"/>
        </w:rPr>
      </w:pPr>
      <w:r w:rsidRPr="003A35E2">
        <w:rPr>
          <w:rFonts w:cstheme="minorHAnsi"/>
          <w:noProof/>
          <w:sz w:val="24"/>
          <w:szCs w:val="24"/>
        </w:rPr>
        <w:drawing>
          <wp:inline distT="0" distB="0" distL="0" distR="0" wp14:anchorId="3AE46728" wp14:editId="4E30739E">
            <wp:extent cx="2642717" cy="1770497"/>
            <wp:effectExtent l="0" t="0" r="5715" b="1270"/>
            <wp:docPr id="36652765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06652" cy="1813330"/>
                    </a:xfrm>
                    <a:prstGeom prst="rect">
                      <a:avLst/>
                    </a:prstGeom>
                    <a:noFill/>
                    <a:ln>
                      <a:noFill/>
                    </a:ln>
                  </pic:spPr>
                </pic:pic>
              </a:graphicData>
            </a:graphic>
          </wp:inline>
        </w:drawing>
      </w:r>
    </w:p>
    <w:p w14:paraId="3B73A06D" w14:textId="3C100120" w:rsidR="001841FC" w:rsidRDefault="003A35E2" w:rsidP="003A35E2">
      <w:pPr>
        <w:spacing w:after="0" w:line="240" w:lineRule="auto"/>
        <w:jc w:val="center"/>
        <w:rPr>
          <w:rFonts w:ascii="CIDFont+F4" w:hAnsi="CIDFont+F4" w:cs="CIDFont+F4"/>
          <w:b/>
          <w:bCs/>
          <w:kern w:val="0"/>
          <w:sz w:val="24"/>
          <w:szCs w:val="24"/>
        </w:rPr>
      </w:pPr>
      <w:r w:rsidRPr="003A35E2">
        <w:rPr>
          <w:rFonts w:ascii="CIDFont+F4" w:hAnsi="CIDFont+F4" w:cs="CIDFont+F4"/>
          <w:b/>
          <w:bCs/>
          <w:kern w:val="0"/>
          <w:sz w:val="24"/>
          <w:szCs w:val="24"/>
        </w:rPr>
        <w:t>Ilminster Ring</w:t>
      </w:r>
    </w:p>
    <w:p w14:paraId="3D1717CF" w14:textId="77777777" w:rsidR="003A35E2" w:rsidRDefault="003A35E2" w:rsidP="003A35E2">
      <w:pPr>
        <w:spacing w:after="0" w:line="240" w:lineRule="auto"/>
        <w:jc w:val="center"/>
        <w:rPr>
          <w:rFonts w:ascii="CIDFont+F4" w:hAnsi="CIDFont+F4" w:cs="CIDFont+F4"/>
          <w:b/>
          <w:bCs/>
          <w:kern w:val="0"/>
          <w:sz w:val="24"/>
          <w:szCs w:val="24"/>
        </w:rPr>
      </w:pPr>
    </w:p>
    <w:p w14:paraId="7F74FC55" w14:textId="77777777" w:rsidR="00797502" w:rsidRDefault="00797502" w:rsidP="003A35E2">
      <w:pPr>
        <w:spacing w:after="0" w:line="240" w:lineRule="auto"/>
        <w:jc w:val="center"/>
        <w:rPr>
          <w:rFonts w:ascii="CIDFont+F4" w:hAnsi="CIDFont+F4" w:cs="CIDFont+F4"/>
          <w:b/>
          <w:bCs/>
          <w:kern w:val="0"/>
          <w:sz w:val="24"/>
          <w:szCs w:val="24"/>
        </w:rPr>
      </w:pPr>
    </w:p>
    <w:p w14:paraId="46047B1C" w14:textId="7E2E4AC0" w:rsidR="003A35E2" w:rsidRPr="00E402E3" w:rsidRDefault="003A35E2" w:rsidP="003A35E2">
      <w:pPr>
        <w:spacing w:after="0" w:line="240" w:lineRule="auto"/>
        <w:rPr>
          <w:rFonts w:cstheme="minorHAnsi"/>
          <w:b/>
          <w:bCs/>
          <w:sz w:val="24"/>
          <w:szCs w:val="24"/>
        </w:rPr>
      </w:pPr>
      <w:r w:rsidRPr="003A35E2">
        <w:rPr>
          <w:rFonts w:cstheme="minorHAnsi"/>
          <w:sz w:val="24"/>
          <w:szCs w:val="24"/>
        </w:rPr>
        <w:t xml:space="preserve">The Trust acquired printed papers relating to the life and works of </w:t>
      </w:r>
      <w:r w:rsidRPr="00E402E3">
        <w:rPr>
          <w:rFonts w:cstheme="minorHAnsi"/>
          <w:b/>
          <w:bCs/>
          <w:sz w:val="24"/>
          <w:szCs w:val="24"/>
        </w:rPr>
        <w:t>Sarah Bi</w:t>
      </w:r>
      <w:r w:rsidR="00E402E3" w:rsidRPr="00E402E3">
        <w:rPr>
          <w:rFonts w:ascii="Calibri" w:eastAsia="Calibri" w:hAnsi="Calibri" w:cs="Calibri"/>
          <w:b/>
          <w:bCs/>
          <w:sz w:val="24"/>
          <w:szCs w:val="24"/>
        </w:rPr>
        <w:t>ff</w:t>
      </w:r>
      <w:r w:rsidRPr="00E402E3">
        <w:rPr>
          <w:rFonts w:cstheme="minorHAnsi"/>
          <w:b/>
          <w:bCs/>
          <w:sz w:val="24"/>
          <w:szCs w:val="24"/>
        </w:rPr>
        <w:t>in (1784-</w:t>
      </w:r>
    </w:p>
    <w:p w14:paraId="34F3C0A2" w14:textId="56F8E4B4" w:rsidR="003A35E2" w:rsidRPr="003A35E2" w:rsidRDefault="003A35E2" w:rsidP="003A35E2">
      <w:pPr>
        <w:spacing w:after="0" w:line="240" w:lineRule="auto"/>
        <w:rPr>
          <w:rFonts w:cstheme="minorHAnsi"/>
          <w:sz w:val="24"/>
          <w:szCs w:val="24"/>
        </w:rPr>
      </w:pPr>
      <w:r w:rsidRPr="00E402E3">
        <w:rPr>
          <w:rFonts w:cstheme="minorHAnsi"/>
          <w:b/>
          <w:bCs/>
          <w:sz w:val="24"/>
          <w:szCs w:val="24"/>
        </w:rPr>
        <w:t>1850)</w:t>
      </w:r>
      <w:r w:rsidRPr="003A35E2">
        <w:rPr>
          <w:rFonts w:cstheme="minorHAnsi"/>
          <w:sz w:val="24"/>
          <w:szCs w:val="24"/>
        </w:rPr>
        <w:t xml:space="preserve">, a miniaturist painter born in East </w:t>
      </w:r>
      <w:proofErr w:type="spellStart"/>
      <w:r w:rsidRPr="003A35E2">
        <w:rPr>
          <w:rFonts w:cstheme="minorHAnsi"/>
          <w:sz w:val="24"/>
          <w:szCs w:val="24"/>
        </w:rPr>
        <w:t>Quantoxhead</w:t>
      </w:r>
      <w:proofErr w:type="spellEnd"/>
      <w:r w:rsidRPr="003A35E2">
        <w:rPr>
          <w:rFonts w:cstheme="minorHAnsi"/>
          <w:sz w:val="24"/>
          <w:szCs w:val="24"/>
        </w:rPr>
        <w:t xml:space="preserve"> without arms o</w:t>
      </w:r>
      <w:r w:rsidR="00E402E3">
        <w:rPr>
          <w:rFonts w:cstheme="minorHAnsi"/>
          <w:sz w:val="24"/>
          <w:szCs w:val="24"/>
        </w:rPr>
        <w:t>r</w:t>
      </w:r>
      <w:r w:rsidRPr="003A35E2">
        <w:rPr>
          <w:rFonts w:cstheme="minorHAnsi"/>
          <w:sz w:val="24"/>
          <w:szCs w:val="24"/>
        </w:rPr>
        <w:t xml:space="preserve"> legs. The</w:t>
      </w:r>
    </w:p>
    <w:p w14:paraId="0631CA11" w14:textId="77777777" w:rsidR="003A35E2" w:rsidRPr="003A35E2" w:rsidRDefault="003A35E2" w:rsidP="003A35E2">
      <w:pPr>
        <w:spacing w:after="0" w:line="240" w:lineRule="auto"/>
        <w:rPr>
          <w:rFonts w:cstheme="minorHAnsi"/>
          <w:sz w:val="24"/>
          <w:szCs w:val="24"/>
        </w:rPr>
      </w:pPr>
      <w:r w:rsidRPr="003A35E2">
        <w:rPr>
          <w:rFonts w:cstheme="minorHAnsi"/>
          <w:sz w:val="24"/>
          <w:szCs w:val="24"/>
        </w:rPr>
        <w:t>collection comprises printed newspaper cuttings, notices, exhibition advertisements</w:t>
      </w:r>
    </w:p>
    <w:p w14:paraId="276E37BD" w14:textId="3F219F08" w:rsidR="003A35E2" w:rsidRDefault="003A35E2" w:rsidP="003A35E2">
      <w:pPr>
        <w:spacing w:after="0" w:line="240" w:lineRule="auto"/>
        <w:rPr>
          <w:rFonts w:cstheme="minorHAnsi"/>
          <w:sz w:val="24"/>
          <w:szCs w:val="24"/>
        </w:rPr>
      </w:pPr>
      <w:r w:rsidRPr="003A35E2">
        <w:rPr>
          <w:rFonts w:cstheme="minorHAnsi"/>
          <w:sz w:val="24"/>
          <w:szCs w:val="24"/>
        </w:rPr>
        <w:t>and an obituary and includes 16 documents in total.</w:t>
      </w:r>
    </w:p>
    <w:p w14:paraId="1F572741" w14:textId="77777777" w:rsidR="00E402E3" w:rsidRDefault="00E402E3" w:rsidP="003A35E2">
      <w:pPr>
        <w:spacing w:after="0" w:line="240" w:lineRule="auto"/>
        <w:rPr>
          <w:rFonts w:cstheme="minorHAnsi"/>
          <w:sz w:val="24"/>
          <w:szCs w:val="24"/>
        </w:rPr>
      </w:pPr>
    </w:p>
    <w:p w14:paraId="7B36071F" w14:textId="5288D3DD" w:rsidR="003A35E2" w:rsidRDefault="003A35E2" w:rsidP="00797502">
      <w:pPr>
        <w:spacing w:after="0" w:line="240" w:lineRule="auto"/>
        <w:jc w:val="center"/>
        <w:rPr>
          <w:rFonts w:cstheme="minorHAnsi"/>
          <w:sz w:val="24"/>
          <w:szCs w:val="24"/>
        </w:rPr>
      </w:pPr>
      <w:r w:rsidRPr="003A35E2">
        <w:rPr>
          <w:rFonts w:cstheme="minorHAnsi"/>
          <w:noProof/>
          <w:sz w:val="24"/>
          <w:szCs w:val="24"/>
        </w:rPr>
        <w:drawing>
          <wp:inline distT="0" distB="0" distL="0" distR="0" wp14:anchorId="0838556C" wp14:editId="1B117578">
            <wp:extent cx="3583284" cy="3301418"/>
            <wp:effectExtent l="19050" t="19050" r="17780" b="13335"/>
            <wp:docPr id="17450887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94119" cy="3311401"/>
                    </a:xfrm>
                    <a:prstGeom prst="rect">
                      <a:avLst/>
                    </a:prstGeom>
                    <a:noFill/>
                    <a:ln w="19050">
                      <a:solidFill>
                        <a:schemeClr val="tx1"/>
                      </a:solidFill>
                    </a:ln>
                  </pic:spPr>
                </pic:pic>
              </a:graphicData>
            </a:graphic>
          </wp:inline>
        </w:drawing>
      </w:r>
    </w:p>
    <w:p w14:paraId="3329E4D9" w14:textId="7DE8676C" w:rsidR="003A35E2" w:rsidRDefault="003A35E2" w:rsidP="003A35E2">
      <w:pPr>
        <w:spacing w:after="0" w:line="240" w:lineRule="auto"/>
        <w:jc w:val="center"/>
        <w:rPr>
          <w:rFonts w:cstheme="minorHAnsi"/>
          <w:b/>
          <w:bCs/>
          <w:sz w:val="24"/>
          <w:szCs w:val="24"/>
        </w:rPr>
      </w:pPr>
      <w:r w:rsidRPr="003A35E2">
        <w:rPr>
          <w:rFonts w:cstheme="minorHAnsi"/>
          <w:b/>
          <w:bCs/>
          <w:sz w:val="24"/>
          <w:szCs w:val="24"/>
        </w:rPr>
        <w:t>A recently acquired handbill from the Sarah Bi</w:t>
      </w:r>
      <w:r w:rsidRPr="003A35E2">
        <w:rPr>
          <w:rFonts w:ascii="Calibri" w:eastAsia="Calibri" w:hAnsi="Calibri" w:cs="Calibri"/>
          <w:b/>
          <w:bCs/>
          <w:sz w:val="24"/>
          <w:szCs w:val="24"/>
        </w:rPr>
        <w:t>ff</w:t>
      </w:r>
      <w:r w:rsidRPr="003A35E2">
        <w:rPr>
          <w:rFonts w:cstheme="minorHAnsi"/>
          <w:b/>
          <w:bCs/>
          <w:sz w:val="24"/>
          <w:szCs w:val="24"/>
        </w:rPr>
        <w:t>in collection</w:t>
      </w:r>
    </w:p>
    <w:p w14:paraId="1A493544" w14:textId="77777777" w:rsidR="003A35E2" w:rsidRDefault="003A35E2" w:rsidP="00E402E3">
      <w:pPr>
        <w:spacing w:after="0" w:line="240" w:lineRule="auto"/>
        <w:rPr>
          <w:rFonts w:cstheme="minorHAnsi"/>
          <w:b/>
          <w:bCs/>
          <w:sz w:val="24"/>
          <w:szCs w:val="24"/>
        </w:rPr>
      </w:pPr>
    </w:p>
    <w:p w14:paraId="74F9B50A" w14:textId="77777777" w:rsidR="00797502" w:rsidRDefault="00797502" w:rsidP="00E402E3">
      <w:pPr>
        <w:spacing w:after="0" w:line="240" w:lineRule="auto"/>
        <w:rPr>
          <w:rFonts w:cstheme="minorHAnsi"/>
          <w:b/>
          <w:bCs/>
          <w:sz w:val="24"/>
          <w:szCs w:val="24"/>
        </w:rPr>
      </w:pPr>
    </w:p>
    <w:p w14:paraId="65E509BC" w14:textId="0AE18031" w:rsidR="003A35E2" w:rsidRDefault="003A35E2" w:rsidP="003A35E2">
      <w:pPr>
        <w:autoSpaceDE w:val="0"/>
        <w:autoSpaceDN w:val="0"/>
        <w:adjustRightInd w:val="0"/>
        <w:spacing w:after="0" w:line="240" w:lineRule="auto"/>
        <w:rPr>
          <w:rFonts w:ascii="CIDFont+F1" w:hAnsi="CIDFont+F1" w:cs="CIDFont+F1"/>
          <w:kern w:val="0"/>
          <w:sz w:val="24"/>
          <w:szCs w:val="24"/>
        </w:rPr>
      </w:pPr>
      <w:r>
        <w:rPr>
          <w:rFonts w:ascii="CIDFont+F1" w:hAnsi="CIDFont+F1" w:cs="CIDFont+F1"/>
          <w:kern w:val="0"/>
          <w:sz w:val="24"/>
          <w:szCs w:val="24"/>
        </w:rPr>
        <w:t xml:space="preserve">The Trust has also </w:t>
      </w:r>
      <w:r w:rsidR="00E402E3">
        <w:rPr>
          <w:rFonts w:ascii="CIDFont+F1" w:hAnsi="CIDFont+F1" w:cs="CIDFont+F1"/>
          <w:kern w:val="0"/>
          <w:sz w:val="24"/>
          <w:szCs w:val="24"/>
        </w:rPr>
        <w:t>continued its</w:t>
      </w:r>
      <w:r>
        <w:rPr>
          <w:rFonts w:ascii="CIDFont+F1" w:hAnsi="CIDFont+F1" w:cs="CIDFont+F1"/>
          <w:kern w:val="0"/>
          <w:sz w:val="24"/>
          <w:szCs w:val="24"/>
        </w:rPr>
        <w:t xml:space="preserve"> project to acquire a further collection of artworks and</w:t>
      </w:r>
    </w:p>
    <w:p w14:paraId="1EB3576D" w14:textId="33277DE7" w:rsidR="003A35E2" w:rsidRDefault="003A35E2" w:rsidP="003A35E2">
      <w:pPr>
        <w:autoSpaceDE w:val="0"/>
        <w:autoSpaceDN w:val="0"/>
        <w:adjustRightInd w:val="0"/>
        <w:spacing w:after="0" w:line="240" w:lineRule="auto"/>
        <w:rPr>
          <w:rFonts w:ascii="CIDFont+F1" w:hAnsi="CIDFont+F1" w:cs="CIDFont+F1"/>
          <w:kern w:val="0"/>
          <w:sz w:val="24"/>
          <w:szCs w:val="24"/>
        </w:rPr>
      </w:pPr>
      <w:r>
        <w:rPr>
          <w:rFonts w:ascii="CIDFont+F1" w:hAnsi="CIDFont+F1" w:cs="CIDFont+F1"/>
          <w:kern w:val="0"/>
          <w:sz w:val="24"/>
          <w:szCs w:val="24"/>
        </w:rPr>
        <w:t>ephemera relating to the artist Sarah Bi</w:t>
      </w:r>
      <w:r>
        <w:rPr>
          <w:rFonts w:ascii="Calibri" w:eastAsia="Calibri" w:hAnsi="Calibri" w:cs="Calibri"/>
          <w:kern w:val="0"/>
          <w:sz w:val="24"/>
          <w:szCs w:val="24"/>
        </w:rPr>
        <w:t>ff</w:t>
      </w:r>
      <w:r>
        <w:rPr>
          <w:rFonts w:ascii="CIDFont+F1" w:hAnsi="CIDFont+F1" w:cs="CIDFont+F1"/>
          <w:kern w:val="0"/>
          <w:sz w:val="24"/>
          <w:szCs w:val="24"/>
        </w:rPr>
        <w:t>in, which has been valued at £78,</w:t>
      </w:r>
      <w:r w:rsidR="00797502">
        <w:rPr>
          <w:rFonts w:ascii="CIDFont+F1" w:hAnsi="CIDFont+F1" w:cs="CIDFont+F1"/>
          <w:kern w:val="0"/>
          <w:sz w:val="24"/>
          <w:szCs w:val="24"/>
        </w:rPr>
        <w:t>250</w:t>
      </w:r>
      <w:r>
        <w:rPr>
          <w:rFonts w:ascii="CIDFont+F1" w:hAnsi="CIDFont+F1" w:cs="CIDFont+F1"/>
          <w:kern w:val="0"/>
          <w:sz w:val="24"/>
          <w:szCs w:val="24"/>
        </w:rPr>
        <w:t>. This new</w:t>
      </w:r>
    </w:p>
    <w:p w14:paraId="612DBA2D" w14:textId="77777777" w:rsidR="003A35E2" w:rsidRDefault="003A35E2" w:rsidP="003A35E2">
      <w:pPr>
        <w:autoSpaceDE w:val="0"/>
        <w:autoSpaceDN w:val="0"/>
        <w:adjustRightInd w:val="0"/>
        <w:spacing w:after="0" w:line="240" w:lineRule="auto"/>
        <w:rPr>
          <w:rFonts w:ascii="CIDFont+F1" w:hAnsi="CIDFont+F1" w:cs="CIDFont+F1"/>
          <w:kern w:val="0"/>
          <w:sz w:val="24"/>
          <w:szCs w:val="24"/>
        </w:rPr>
      </w:pPr>
      <w:r>
        <w:rPr>
          <w:rFonts w:ascii="CIDFont+F1" w:hAnsi="CIDFont+F1" w:cs="CIDFont+F1"/>
          <w:kern w:val="0"/>
          <w:sz w:val="24"/>
          <w:szCs w:val="24"/>
        </w:rPr>
        <w:t>collection includes significant artworks and personal ephemera that will help us tell</w:t>
      </w:r>
    </w:p>
    <w:p w14:paraId="324C386D" w14:textId="098B504A" w:rsidR="003A35E2" w:rsidRDefault="003A35E2" w:rsidP="003A35E2">
      <w:pPr>
        <w:autoSpaceDE w:val="0"/>
        <w:autoSpaceDN w:val="0"/>
        <w:adjustRightInd w:val="0"/>
        <w:spacing w:after="0" w:line="240" w:lineRule="auto"/>
        <w:rPr>
          <w:rFonts w:ascii="CIDFont+F1" w:hAnsi="CIDFont+F1" w:cs="CIDFont+F1"/>
          <w:kern w:val="0"/>
          <w:sz w:val="24"/>
          <w:szCs w:val="24"/>
        </w:rPr>
      </w:pPr>
      <w:r>
        <w:rPr>
          <w:rFonts w:ascii="CIDFont+F1" w:hAnsi="CIDFont+F1" w:cs="CIDFont+F1"/>
          <w:kern w:val="0"/>
          <w:sz w:val="24"/>
          <w:szCs w:val="24"/>
        </w:rPr>
        <w:lastRenderedPageBreak/>
        <w:t>Bi</w:t>
      </w:r>
      <w:r>
        <w:rPr>
          <w:rFonts w:ascii="Calibri" w:eastAsia="Calibri" w:hAnsi="Calibri" w:cs="Calibri"/>
          <w:kern w:val="0"/>
          <w:sz w:val="24"/>
          <w:szCs w:val="24"/>
        </w:rPr>
        <w:t>ff</w:t>
      </w:r>
      <w:r>
        <w:rPr>
          <w:rFonts w:ascii="CIDFont+F1" w:hAnsi="CIDFont+F1" w:cs="CIDFont+F1"/>
          <w:kern w:val="0"/>
          <w:sz w:val="24"/>
          <w:szCs w:val="24"/>
        </w:rPr>
        <w:t>in’s story more fully and complements the existing collection in the care of the Trust.</w:t>
      </w:r>
    </w:p>
    <w:p w14:paraId="15F183B1" w14:textId="3CABE21B" w:rsidR="003A35E2" w:rsidRPr="003A35E2" w:rsidRDefault="00E402E3" w:rsidP="00E402E3">
      <w:pPr>
        <w:autoSpaceDE w:val="0"/>
        <w:autoSpaceDN w:val="0"/>
        <w:adjustRightInd w:val="0"/>
        <w:spacing w:after="0" w:line="240" w:lineRule="auto"/>
        <w:rPr>
          <w:rFonts w:cstheme="minorHAnsi"/>
          <w:b/>
          <w:bCs/>
          <w:sz w:val="24"/>
          <w:szCs w:val="24"/>
        </w:rPr>
      </w:pPr>
      <w:r>
        <w:rPr>
          <w:rFonts w:ascii="CIDFont+F1" w:hAnsi="CIDFont+F1" w:cs="CIDFont+F1"/>
          <w:kern w:val="0"/>
          <w:sz w:val="24"/>
          <w:szCs w:val="24"/>
        </w:rPr>
        <w:t>S</w:t>
      </w:r>
      <w:r w:rsidR="003A35E2">
        <w:rPr>
          <w:rFonts w:ascii="CIDFont+F1" w:hAnsi="CIDFont+F1" w:cs="CIDFont+F1"/>
          <w:kern w:val="0"/>
          <w:sz w:val="24"/>
          <w:szCs w:val="24"/>
        </w:rPr>
        <w:t>uccessful funding application</w:t>
      </w:r>
      <w:r>
        <w:rPr>
          <w:rFonts w:ascii="CIDFont+F1" w:hAnsi="CIDFont+F1" w:cs="CIDFont+F1"/>
          <w:kern w:val="0"/>
          <w:sz w:val="24"/>
          <w:szCs w:val="24"/>
        </w:rPr>
        <w:t>s</w:t>
      </w:r>
      <w:r w:rsidR="003A35E2">
        <w:rPr>
          <w:rFonts w:ascii="CIDFont+F1" w:hAnsi="CIDFont+F1" w:cs="CIDFont+F1"/>
          <w:kern w:val="0"/>
          <w:sz w:val="24"/>
          <w:szCs w:val="24"/>
        </w:rPr>
        <w:t xml:space="preserve"> </w:t>
      </w:r>
      <w:r>
        <w:rPr>
          <w:rFonts w:ascii="CIDFont+F1" w:hAnsi="CIDFont+F1" w:cs="CIDFont+F1"/>
          <w:kern w:val="0"/>
          <w:sz w:val="24"/>
          <w:szCs w:val="24"/>
        </w:rPr>
        <w:t>were</w:t>
      </w:r>
      <w:r w:rsidR="003A35E2">
        <w:rPr>
          <w:rFonts w:ascii="CIDFont+F1" w:hAnsi="CIDFont+F1" w:cs="CIDFont+F1"/>
          <w:kern w:val="0"/>
          <w:sz w:val="24"/>
          <w:szCs w:val="24"/>
        </w:rPr>
        <w:t xml:space="preserve"> submitted </w:t>
      </w:r>
      <w:r>
        <w:rPr>
          <w:rFonts w:ascii="CIDFont+F1" w:hAnsi="CIDFont+F1" w:cs="CIDFont+F1"/>
          <w:kern w:val="0"/>
          <w:sz w:val="24"/>
          <w:szCs w:val="24"/>
        </w:rPr>
        <w:t>to both the</w:t>
      </w:r>
      <w:r w:rsidR="003A35E2">
        <w:rPr>
          <w:rFonts w:ascii="CIDFont+F1" w:hAnsi="CIDFont+F1" w:cs="CIDFont+F1"/>
          <w:kern w:val="0"/>
          <w:sz w:val="24"/>
          <w:szCs w:val="24"/>
        </w:rPr>
        <w:t xml:space="preserve"> Art Fund </w:t>
      </w:r>
      <w:r>
        <w:rPr>
          <w:rFonts w:ascii="CIDFont+F1" w:hAnsi="CIDFont+F1" w:cs="CIDFont+F1"/>
          <w:kern w:val="0"/>
          <w:sz w:val="24"/>
          <w:szCs w:val="24"/>
        </w:rPr>
        <w:t xml:space="preserve">and </w:t>
      </w:r>
      <w:r w:rsidRPr="00E402E3">
        <w:rPr>
          <w:rFonts w:ascii="CIDFont+F1" w:hAnsi="CIDFont+F1" w:cs="CIDFont+F1"/>
          <w:kern w:val="0"/>
          <w:sz w:val="24"/>
          <w:szCs w:val="24"/>
        </w:rPr>
        <w:t>Arts Council England / V&amp;A Purchase</w:t>
      </w:r>
      <w:r>
        <w:rPr>
          <w:rFonts w:ascii="CIDFont+F1" w:hAnsi="CIDFont+F1" w:cs="CIDFont+F1"/>
          <w:kern w:val="0"/>
          <w:sz w:val="24"/>
          <w:szCs w:val="24"/>
        </w:rPr>
        <w:t xml:space="preserve"> </w:t>
      </w:r>
      <w:r w:rsidRPr="00E402E3">
        <w:rPr>
          <w:rFonts w:ascii="CIDFont+F1" w:hAnsi="CIDFont+F1" w:cs="CIDFont+F1"/>
          <w:kern w:val="0"/>
          <w:sz w:val="24"/>
          <w:szCs w:val="24"/>
        </w:rPr>
        <w:t>Grant fund</w:t>
      </w:r>
      <w:r>
        <w:rPr>
          <w:rFonts w:ascii="CIDFont+F1" w:hAnsi="CIDFont+F1" w:cs="CIDFont+F1"/>
          <w:kern w:val="0"/>
          <w:sz w:val="24"/>
          <w:szCs w:val="24"/>
        </w:rPr>
        <w:t xml:space="preserve"> </w:t>
      </w:r>
      <w:r w:rsidR="003A35E2">
        <w:rPr>
          <w:rFonts w:ascii="CIDFont+F1" w:hAnsi="CIDFont+F1" w:cs="CIDFont+F1"/>
          <w:kern w:val="0"/>
          <w:sz w:val="24"/>
          <w:szCs w:val="24"/>
        </w:rPr>
        <w:t xml:space="preserve">for £20,000. </w:t>
      </w:r>
      <w:r>
        <w:rPr>
          <w:rFonts w:ascii="CIDFont+F1" w:hAnsi="CIDFont+F1" w:cs="CIDFont+F1"/>
          <w:kern w:val="0"/>
          <w:sz w:val="24"/>
          <w:szCs w:val="24"/>
        </w:rPr>
        <w:t>A f</w:t>
      </w:r>
      <w:r w:rsidR="003A35E2">
        <w:rPr>
          <w:rFonts w:ascii="CIDFont+F1" w:hAnsi="CIDFont+F1" w:cs="CIDFont+F1"/>
          <w:kern w:val="0"/>
          <w:sz w:val="24"/>
          <w:szCs w:val="24"/>
        </w:rPr>
        <w:t>urther</w:t>
      </w:r>
      <w:r>
        <w:rPr>
          <w:rFonts w:ascii="CIDFont+F1" w:hAnsi="CIDFont+F1" w:cs="CIDFont+F1"/>
          <w:kern w:val="0"/>
          <w:sz w:val="24"/>
          <w:szCs w:val="24"/>
        </w:rPr>
        <w:t xml:space="preserve"> </w:t>
      </w:r>
      <w:r w:rsidR="003A35E2">
        <w:rPr>
          <w:rFonts w:ascii="CIDFont+F1" w:hAnsi="CIDFont+F1" w:cs="CIDFont+F1"/>
          <w:kern w:val="0"/>
          <w:sz w:val="24"/>
          <w:szCs w:val="24"/>
        </w:rPr>
        <w:t>funding application</w:t>
      </w:r>
      <w:r>
        <w:rPr>
          <w:rFonts w:ascii="CIDFont+F1" w:hAnsi="CIDFont+F1" w:cs="CIDFont+F1"/>
          <w:kern w:val="0"/>
          <w:sz w:val="24"/>
          <w:szCs w:val="24"/>
        </w:rPr>
        <w:t xml:space="preserve"> has been submitted to the </w:t>
      </w:r>
      <w:r w:rsidR="003A35E2">
        <w:rPr>
          <w:rFonts w:ascii="CIDFont+F1" w:hAnsi="CIDFont+F1" w:cs="CIDFont+F1"/>
          <w:kern w:val="0"/>
          <w:sz w:val="24"/>
          <w:szCs w:val="24"/>
        </w:rPr>
        <w:t>Friends of the Nations’ Libraries.</w:t>
      </w:r>
    </w:p>
    <w:p w14:paraId="0F6CAC83" w14:textId="77777777" w:rsidR="003A35E2" w:rsidRDefault="003A35E2" w:rsidP="003A35E2">
      <w:pPr>
        <w:spacing w:after="0" w:line="240" w:lineRule="auto"/>
        <w:jc w:val="center"/>
        <w:rPr>
          <w:rFonts w:cstheme="minorHAnsi"/>
          <w:sz w:val="24"/>
          <w:szCs w:val="24"/>
        </w:rPr>
      </w:pPr>
    </w:p>
    <w:p w14:paraId="69DF5866" w14:textId="54377B05" w:rsidR="003A35E2" w:rsidRDefault="00E402E3" w:rsidP="003A35E2">
      <w:pPr>
        <w:spacing w:after="0" w:line="240" w:lineRule="auto"/>
        <w:rPr>
          <w:rFonts w:cstheme="minorHAnsi"/>
          <w:sz w:val="24"/>
          <w:szCs w:val="24"/>
        </w:rPr>
      </w:pPr>
      <w:r w:rsidRPr="00E402E3">
        <w:rPr>
          <w:rFonts w:cstheme="minorHAnsi"/>
          <w:b/>
          <w:bCs/>
          <w:sz w:val="24"/>
          <w:szCs w:val="24"/>
        </w:rPr>
        <w:t xml:space="preserve">Wilfred </w:t>
      </w:r>
      <w:r>
        <w:rPr>
          <w:rFonts w:cstheme="minorHAnsi"/>
          <w:b/>
          <w:bCs/>
          <w:sz w:val="24"/>
          <w:szCs w:val="24"/>
        </w:rPr>
        <w:t xml:space="preserve">‘Wilf’ </w:t>
      </w:r>
      <w:r w:rsidRPr="00E402E3">
        <w:rPr>
          <w:rFonts w:cstheme="minorHAnsi"/>
          <w:b/>
          <w:bCs/>
          <w:sz w:val="24"/>
          <w:szCs w:val="24"/>
        </w:rPr>
        <w:t>Peddle’s iconic Morris Minor egg van</w:t>
      </w:r>
      <w:r>
        <w:rPr>
          <w:rFonts w:cstheme="minorHAnsi"/>
          <w:sz w:val="24"/>
          <w:szCs w:val="24"/>
        </w:rPr>
        <w:t xml:space="preserve"> was generously given to the Somerset Council museum collection. </w:t>
      </w:r>
      <w:r w:rsidRPr="00E402E3">
        <w:rPr>
          <w:rFonts w:cstheme="minorHAnsi"/>
          <w:sz w:val="24"/>
          <w:szCs w:val="24"/>
        </w:rPr>
        <w:t>Wilf Peddle, who passed away in June 2024 aged 74, was a true local legend. Born and raised in Glastonbury, he spent his entire life in the town, delivering farm</w:t>
      </w:r>
      <w:r w:rsidRPr="00E402E3">
        <w:rPr>
          <w:rFonts w:ascii="Cambria Math" w:hAnsi="Cambria Math" w:cs="Cambria Math"/>
          <w:sz w:val="24"/>
          <w:szCs w:val="24"/>
        </w:rPr>
        <w:t>‑</w:t>
      </w:r>
      <w:r w:rsidRPr="00E402E3">
        <w:rPr>
          <w:rFonts w:cstheme="minorHAnsi"/>
          <w:sz w:val="24"/>
          <w:szCs w:val="24"/>
        </w:rPr>
        <w:t>fresh eggs from his own hens to residents, caf</w:t>
      </w:r>
      <w:r w:rsidRPr="00E402E3">
        <w:rPr>
          <w:rFonts w:ascii="Calibri" w:hAnsi="Calibri" w:cs="Calibri"/>
          <w:sz w:val="24"/>
          <w:szCs w:val="24"/>
        </w:rPr>
        <w:t>é</w:t>
      </w:r>
      <w:r w:rsidRPr="00E402E3">
        <w:rPr>
          <w:rFonts w:cstheme="minorHAnsi"/>
          <w:sz w:val="24"/>
          <w:szCs w:val="24"/>
        </w:rPr>
        <w:t>s and businesses. Wilf</w:t>
      </w:r>
      <w:r w:rsidRPr="00E402E3">
        <w:rPr>
          <w:rFonts w:ascii="Calibri" w:hAnsi="Calibri" w:cs="Calibri"/>
          <w:sz w:val="24"/>
          <w:szCs w:val="24"/>
        </w:rPr>
        <w:t>’</w:t>
      </w:r>
      <w:r w:rsidRPr="00E402E3">
        <w:rPr>
          <w:rFonts w:cstheme="minorHAnsi"/>
          <w:sz w:val="24"/>
          <w:szCs w:val="24"/>
        </w:rPr>
        <w:t>s 1964 Morris Minor, which he had owned since 1972, became inseparable from his identity.</w:t>
      </w:r>
      <w:r w:rsidRPr="00E402E3">
        <w:t xml:space="preserve"> </w:t>
      </w:r>
      <w:r w:rsidRPr="00E402E3">
        <w:rPr>
          <w:rFonts w:cstheme="minorHAnsi"/>
          <w:sz w:val="24"/>
          <w:szCs w:val="24"/>
        </w:rPr>
        <w:t xml:space="preserve">The vehicle, which became a familiar sight on the town’s streets for decades, </w:t>
      </w:r>
      <w:r>
        <w:rPr>
          <w:rFonts w:cstheme="minorHAnsi"/>
          <w:sz w:val="24"/>
          <w:szCs w:val="24"/>
        </w:rPr>
        <w:t>went</w:t>
      </w:r>
      <w:r w:rsidRPr="00E402E3">
        <w:rPr>
          <w:rFonts w:cstheme="minorHAnsi"/>
          <w:sz w:val="24"/>
          <w:szCs w:val="24"/>
        </w:rPr>
        <w:t xml:space="preserve"> on display at Somerset Rural Life Museum in Glastonbury during the Easter school holidays.</w:t>
      </w:r>
    </w:p>
    <w:p w14:paraId="6707511D" w14:textId="77777777" w:rsidR="00E402E3" w:rsidRPr="003A35E2" w:rsidRDefault="00E402E3" w:rsidP="003A35E2">
      <w:pPr>
        <w:spacing w:after="0" w:line="240" w:lineRule="auto"/>
        <w:rPr>
          <w:rFonts w:cstheme="minorHAnsi"/>
          <w:sz w:val="24"/>
          <w:szCs w:val="24"/>
        </w:rPr>
      </w:pPr>
    </w:p>
    <w:p w14:paraId="34B9EBF0" w14:textId="1A3007DE" w:rsidR="001841FC" w:rsidRPr="00390A5A" w:rsidRDefault="001841FC" w:rsidP="001841FC">
      <w:pPr>
        <w:spacing w:after="0" w:line="240" w:lineRule="auto"/>
        <w:jc w:val="center"/>
        <w:rPr>
          <w:rFonts w:cstheme="minorHAnsi"/>
          <w:sz w:val="24"/>
          <w:szCs w:val="24"/>
          <w:highlight w:val="yellow"/>
        </w:rPr>
      </w:pPr>
      <w:r>
        <w:rPr>
          <w:rFonts w:cstheme="minorHAnsi"/>
          <w:noProof/>
          <w:sz w:val="24"/>
          <w:szCs w:val="24"/>
          <w:highlight w:val="yellow"/>
        </w:rPr>
        <w:drawing>
          <wp:inline distT="0" distB="0" distL="0" distR="0" wp14:anchorId="372BBB05" wp14:editId="30019022">
            <wp:extent cx="2205613" cy="1850402"/>
            <wp:effectExtent l="0" t="0" r="4445" b="0"/>
            <wp:docPr id="17557413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17420" cy="1860308"/>
                    </a:xfrm>
                    <a:prstGeom prst="rect">
                      <a:avLst/>
                    </a:prstGeom>
                    <a:noFill/>
                  </pic:spPr>
                </pic:pic>
              </a:graphicData>
            </a:graphic>
          </wp:inline>
        </w:drawing>
      </w:r>
    </w:p>
    <w:p w14:paraId="0D67624A" w14:textId="77777777" w:rsidR="00797502" w:rsidRDefault="001841FC" w:rsidP="001841FC">
      <w:pPr>
        <w:spacing w:after="0" w:line="240" w:lineRule="auto"/>
        <w:jc w:val="center"/>
        <w:rPr>
          <w:b/>
          <w:bCs/>
          <w:sz w:val="24"/>
          <w:szCs w:val="24"/>
        </w:rPr>
      </w:pPr>
      <w:r w:rsidRPr="76489C07">
        <w:rPr>
          <w:b/>
          <w:bCs/>
          <w:sz w:val="24"/>
          <w:szCs w:val="24"/>
        </w:rPr>
        <w:t xml:space="preserve">Mr Wilfred Peddle and his Morris Minor </w:t>
      </w:r>
    </w:p>
    <w:p w14:paraId="3BE22DD1" w14:textId="4B8A9D7E" w:rsidR="00F8348A" w:rsidRDefault="001841FC" w:rsidP="001841FC">
      <w:pPr>
        <w:spacing w:after="0" w:line="240" w:lineRule="auto"/>
        <w:jc w:val="center"/>
        <w:rPr>
          <w:rFonts w:cstheme="minorHAnsi"/>
          <w:sz w:val="24"/>
          <w:szCs w:val="24"/>
          <w:highlight w:val="yellow"/>
        </w:rPr>
      </w:pPr>
      <w:r w:rsidRPr="76489C07">
        <w:rPr>
          <w:b/>
          <w:bCs/>
          <w:sz w:val="24"/>
          <w:szCs w:val="24"/>
        </w:rPr>
        <w:t>delivery van</w:t>
      </w:r>
      <w:r w:rsidR="00797502">
        <w:rPr>
          <w:b/>
          <w:bCs/>
          <w:sz w:val="24"/>
          <w:szCs w:val="24"/>
        </w:rPr>
        <w:t xml:space="preserve"> </w:t>
      </w:r>
      <w:r w:rsidRPr="76489C07">
        <w:rPr>
          <w:b/>
          <w:bCs/>
          <w:sz w:val="24"/>
          <w:szCs w:val="24"/>
        </w:rPr>
        <w:t>in Glastonbury</w:t>
      </w:r>
    </w:p>
    <w:p w14:paraId="560E0539" w14:textId="77777777" w:rsidR="001841FC" w:rsidRPr="00390A5A" w:rsidRDefault="001841FC" w:rsidP="007C56C6">
      <w:pPr>
        <w:spacing w:after="0" w:line="240" w:lineRule="auto"/>
        <w:rPr>
          <w:rFonts w:cstheme="minorHAnsi"/>
          <w:sz w:val="24"/>
          <w:szCs w:val="24"/>
          <w:highlight w:val="yellow"/>
        </w:rPr>
      </w:pPr>
    </w:p>
    <w:p w14:paraId="7791640A" w14:textId="77777777" w:rsidR="00F8348A" w:rsidRPr="00390A5A" w:rsidRDefault="00F8348A" w:rsidP="007C56C6">
      <w:pPr>
        <w:spacing w:after="0" w:line="240" w:lineRule="auto"/>
        <w:rPr>
          <w:rFonts w:cstheme="minorHAnsi"/>
          <w:b/>
          <w:bCs/>
          <w:sz w:val="24"/>
          <w:szCs w:val="24"/>
          <w:highlight w:val="yellow"/>
        </w:rPr>
      </w:pPr>
    </w:p>
    <w:p w14:paraId="2AE502B1" w14:textId="3BB30000" w:rsidR="007C56C6" w:rsidRPr="0084755B" w:rsidRDefault="0091132D" w:rsidP="007C56C6">
      <w:pPr>
        <w:spacing w:after="0" w:line="240" w:lineRule="auto"/>
        <w:rPr>
          <w:rFonts w:cstheme="minorHAnsi"/>
          <w:b/>
          <w:bCs/>
          <w:sz w:val="24"/>
          <w:szCs w:val="24"/>
        </w:rPr>
      </w:pPr>
      <w:r w:rsidRPr="0084755B">
        <w:rPr>
          <w:rFonts w:cstheme="minorHAnsi"/>
          <w:b/>
          <w:bCs/>
          <w:sz w:val="24"/>
          <w:szCs w:val="24"/>
        </w:rPr>
        <w:t>11</w:t>
      </w:r>
      <w:r w:rsidR="007C56C6" w:rsidRPr="0084755B">
        <w:rPr>
          <w:rFonts w:cstheme="minorHAnsi"/>
          <w:b/>
          <w:bCs/>
          <w:sz w:val="24"/>
          <w:szCs w:val="24"/>
        </w:rPr>
        <w:t>.1</w:t>
      </w:r>
      <w:r w:rsidR="00E23F1E" w:rsidRPr="0084755B">
        <w:rPr>
          <w:rFonts w:cstheme="minorHAnsi"/>
          <w:b/>
          <w:bCs/>
          <w:sz w:val="24"/>
          <w:szCs w:val="24"/>
        </w:rPr>
        <w:t>1</w:t>
      </w:r>
      <w:r w:rsidR="007C56C6" w:rsidRPr="0084755B">
        <w:rPr>
          <w:rFonts w:cstheme="minorHAnsi"/>
          <w:b/>
          <w:bCs/>
          <w:sz w:val="24"/>
          <w:szCs w:val="24"/>
        </w:rPr>
        <w:t xml:space="preserve">. </w:t>
      </w:r>
      <w:r w:rsidRPr="0084755B">
        <w:rPr>
          <w:rFonts w:cstheme="minorHAnsi"/>
          <w:b/>
          <w:bCs/>
          <w:sz w:val="24"/>
          <w:szCs w:val="24"/>
        </w:rPr>
        <w:t>Loans</w:t>
      </w:r>
    </w:p>
    <w:p w14:paraId="6A57C9B6" w14:textId="77777777" w:rsidR="00F8348A" w:rsidRPr="0084755B" w:rsidRDefault="00F8348A" w:rsidP="007C56C6">
      <w:pPr>
        <w:spacing w:after="0" w:line="240" w:lineRule="auto"/>
        <w:rPr>
          <w:rFonts w:cstheme="minorHAnsi"/>
          <w:b/>
          <w:bCs/>
          <w:sz w:val="24"/>
          <w:szCs w:val="24"/>
        </w:rPr>
      </w:pPr>
    </w:p>
    <w:p w14:paraId="35B5D9E3" w14:textId="0894847B" w:rsidR="00F8348A" w:rsidRPr="0084755B" w:rsidRDefault="00F8348A" w:rsidP="007C56C6">
      <w:pPr>
        <w:spacing w:after="0" w:line="240" w:lineRule="auto"/>
        <w:rPr>
          <w:rFonts w:cstheme="minorHAnsi"/>
          <w:b/>
          <w:bCs/>
          <w:sz w:val="24"/>
          <w:szCs w:val="24"/>
        </w:rPr>
      </w:pPr>
      <w:r w:rsidRPr="0084755B">
        <w:rPr>
          <w:rFonts w:cstheme="minorHAnsi"/>
          <w:sz w:val="24"/>
          <w:szCs w:val="24"/>
        </w:rPr>
        <w:t xml:space="preserve">The Roman Museum and reconstructed </w:t>
      </w:r>
      <w:r w:rsidRPr="0084755B">
        <w:rPr>
          <w:rFonts w:cstheme="minorHAnsi"/>
          <w:b/>
          <w:bCs/>
          <w:sz w:val="24"/>
          <w:szCs w:val="24"/>
        </w:rPr>
        <w:t xml:space="preserve">Roman Villa at </w:t>
      </w:r>
      <w:proofErr w:type="spellStart"/>
      <w:r w:rsidRPr="0084755B">
        <w:rPr>
          <w:rFonts w:cstheme="minorHAnsi"/>
          <w:b/>
          <w:bCs/>
          <w:sz w:val="24"/>
          <w:szCs w:val="24"/>
        </w:rPr>
        <w:t>Hadspen</w:t>
      </w:r>
      <w:proofErr w:type="spellEnd"/>
      <w:r w:rsidRPr="0084755B">
        <w:rPr>
          <w:rFonts w:cstheme="minorHAnsi"/>
          <w:sz w:val="24"/>
          <w:szCs w:val="24"/>
        </w:rPr>
        <w:t xml:space="preserve"> (The Newt in Somerset)</w:t>
      </w:r>
      <w:r w:rsidR="002441CC" w:rsidRPr="0084755B">
        <w:rPr>
          <w:rFonts w:cstheme="minorHAnsi"/>
          <w:sz w:val="24"/>
          <w:szCs w:val="24"/>
        </w:rPr>
        <w:t>, which</w:t>
      </w:r>
      <w:r w:rsidRPr="0084755B">
        <w:rPr>
          <w:rFonts w:cstheme="minorHAnsi"/>
          <w:sz w:val="24"/>
          <w:szCs w:val="24"/>
        </w:rPr>
        <w:t xml:space="preserve"> opened to the public on 6 June 2022</w:t>
      </w:r>
      <w:r w:rsidR="002441CC" w:rsidRPr="0084755B">
        <w:rPr>
          <w:rFonts w:cstheme="minorHAnsi"/>
          <w:sz w:val="24"/>
          <w:szCs w:val="24"/>
        </w:rPr>
        <w:t>, continues to attract visitors</w:t>
      </w:r>
      <w:r w:rsidRPr="0084755B">
        <w:rPr>
          <w:rFonts w:cstheme="minorHAnsi"/>
          <w:sz w:val="24"/>
          <w:szCs w:val="24"/>
        </w:rPr>
        <w:t xml:space="preserve">. The Roman Museum includes the display of items on loan from the Somerset museum collections, including the SANHS collection. </w:t>
      </w:r>
      <w:r w:rsidR="0084755B" w:rsidRPr="0084755B">
        <w:rPr>
          <w:rFonts w:cstheme="minorHAnsi"/>
          <w:sz w:val="24"/>
          <w:szCs w:val="24"/>
        </w:rPr>
        <w:t>Staff visited in March 2026 to check the condition of the loan objects. All the SANHS objects are in good condition.</w:t>
      </w:r>
    </w:p>
    <w:p w14:paraId="4F9F4F91" w14:textId="77777777" w:rsidR="00B548F7" w:rsidRPr="00C90F17" w:rsidRDefault="00B548F7" w:rsidP="007C56C6">
      <w:pPr>
        <w:spacing w:after="0" w:line="240" w:lineRule="auto"/>
        <w:rPr>
          <w:rFonts w:cstheme="minorHAnsi"/>
          <w:sz w:val="24"/>
          <w:szCs w:val="24"/>
        </w:rPr>
      </w:pPr>
    </w:p>
    <w:p w14:paraId="2D7A68D2" w14:textId="66131475" w:rsidR="00B548F7" w:rsidRPr="00C90F17" w:rsidRDefault="00B548F7" w:rsidP="007C56C6">
      <w:pPr>
        <w:spacing w:after="0" w:line="240" w:lineRule="auto"/>
        <w:rPr>
          <w:rFonts w:cstheme="minorHAnsi"/>
          <w:b/>
          <w:bCs/>
          <w:sz w:val="24"/>
          <w:szCs w:val="24"/>
        </w:rPr>
      </w:pPr>
      <w:r w:rsidRPr="00C90F17">
        <w:rPr>
          <w:rFonts w:cstheme="minorHAnsi"/>
          <w:b/>
          <w:bCs/>
          <w:sz w:val="24"/>
          <w:szCs w:val="24"/>
        </w:rPr>
        <w:t>11.1</w:t>
      </w:r>
      <w:r w:rsidR="00E23F1E" w:rsidRPr="00C90F17">
        <w:rPr>
          <w:rFonts w:cstheme="minorHAnsi"/>
          <w:b/>
          <w:bCs/>
          <w:sz w:val="24"/>
          <w:szCs w:val="24"/>
        </w:rPr>
        <w:t>2</w:t>
      </w:r>
      <w:r w:rsidRPr="00C90F17">
        <w:rPr>
          <w:rFonts w:cstheme="minorHAnsi"/>
          <w:b/>
          <w:bCs/>
          <w:sz w:val="24"/>
          <w:szCs w:val="24"/>
        </w:rPr>
        <w:t xml:space="preserve">. </w:t>
      </w:r>
      <w:r w:rsidR="00C90F17" w:rsidRPr="00C90F17">
        <w:rPr>
          <w:rFonts w:cstheme="minorHAnsi"/>
          <w:b/>
          <w:bCs/>
          <w:sz w:val="24"/>
          <w:szCs w:val="24"/>
        </w:rPr>
        <w:t>Natural Sciences Collections Review</w:t>
      </w:r>
    </w:p>
    <w:p w14:paraId="10528E10" w14:textId="77777777" w:rsidR="00F8348A" w:rsidRPr="00390A5A" w:rsidRDefault="00F8348A" w:rsidP="007C56C6">
      <w:pPr>
        <w:spacing w:after="0" w:line="240" w:lineRule="auto"/>
        <w:rPr>
          <w:rFonts w:cstheme="minorHAnsi"/>
          <w:b/>
          <w:bCs/>
          <w:sz w:val="24"/>
          <w:szCs w:val="24"/>
          <w:highlight w:val="yellow"/>
        </w:rPr>
      </w:pPr>
    </w:p>
    <w:p w14:paraId="19027907" w14:textId="1ABA009D" w:rsidR="00E23F1E" w:rsidRDefault="00C90F17" w:rsidP="00E23F1E">
      <w:pPr>
        <w:spacing w:after="0" w:line="240" w:lineRule="auto"/>
        <w:rPr>
          <w:rFonts w:cstheme="minorHAnsi"/>
          <w:kern w:val="0"/>
          <w:sz w:val="24"/>
          <w:szCs w:val="24"/>
        </w:rPr>
      </w:pPr>
      <w:r w:rsidRPr="00C90F17">
        <w:rPr>
          <w:rFonts w:cstheme="minorHAnsi"/>
          <w:kern w:val="0"/>
          <w:sz w:val="24"/>
          <w:szCs w:val="24"/>
        </w:rPr>
        <w:t xml:space="preserve">David Gunsthorpe (Chief Executive Officer of Collections Trust) has completed a collections review and significance assessment of the Natural Sciences collections in the care of the </w:t>
      </w:r>
      <w:proofErr w:type="gramStart"/>
      <w:r w:rsidRPr="00C90F17">
        <w:rPr>
          <w:rFonts w:cstheme="minorHAnsi"/>
          <w:kern w:val="0"/>
          <w:sz w:val="24"/>
          <w:szCs w:val="24"/>
        </w:rPr>
        <w:t>South West</w:t>
      </w:r>
      <w:proofErr w:type="gramEnd"/>
      <w:r w:rsidRPr="00C90F17">
        <w:rPr>
          <w:rFonts w:cstheme="minorHAnsi"/>
          <w:kern w:val="0"/>
          <w:sz w:val="24"/>
          <w:szCs w:val="24"/>
        </w:rPr>
        <w:t xml:space="preserve"> Heritage Trust. David compiled a report summarising his findings. This identifies a series of recommended actions for managing and caring for the Natural Sciences collections. </w:t>
      </w:r>
    </w:p>
    <w:p w14:paraId="5FFE0732" w14:textId="77777777" w:rsidR="00C90F17" w:rsidRPr="00390A5A" w:rsidRDefault="00C90F17" w:rsidP="00E23F1E">
      <w:pPr>
        <w:spacing w:after="0" w:line="240" w:lineRule="auto"/>
        <w:rPr>
          <w:rFonts w:cstheme="minorHAnsi"/>
          <w:b/>
          <w:bCs/>
          <w:sz w:val="24"/>
          <w:szCs w:val="24"/>
          <w:highlight w:val="yellow"/>
        </w:rPr>
      </w:pPr>
    </w:p>
    <w:p w14:paraId="0C1A5729" w14:textId="7C742FCD" w:rsidR="00AB05B8" w:rsidRPr="0084755B" w:rsidRDefault="00AB05B8" w:rsidP="00E23F1E">
      <w:pPr>
        <w:spacing w:after="0" w:line="240" w:lineRule="auto"/>
        <w:rPr>
          <w:rFonts w:cstheme="minorHAnsi"/>
          <w:b/>
          <w:bCs/>
          <w:sz w:val="24"/>
          <w:szCs w:val="24"/>
        </w:rPr>
      </w:pPr>
      <w:r w:rsidRPr="0084755B">
        <w:rPr>
          <w:rFonts w:cstheme="minorHAnsi"/>
          <w:b/>
          <w:bCs/>
          <w:sz w:val="24"/>
          <w:szCs w:val="24"/>
        </w:rPr>
        <w:t>11.13 South Somerset Heritage Collection</w:t>
      </w:r>
    </w:p>
    <w:p w14:paraId="5FAE7965" w14:textId="77777777" w:rsidR="00AB05B8" w:rsidRPr="0084755B" w:rsidRDefault="00AB05B8" w:rsidP="00E23F1E">
      <w:pPr>
        <w:spacing w:after="0" w:line="240" w:lineRule="auto"/>
        <w:rPr>
          <w:rFonts w:cstheme="minorHAnsi"/>
          <w:b/>
          <w:bCs/>
          <w:sz w:val="24"/>
          <w:szCs w:val="24"/>
        </w:rPr>
      </w:pPr>
    </w:p>
    <w:p w14:paraId="2923476A" w14:textId="0D1F4C77" w:rsidR="0084755B" w:rsidRPr="0084755B" w:rsidRDefault="00AB05B8" w:rsidP="0084755B">
      <w:pPr>
        <w:spacing w:after="0" w:line="240" w:lineRule="auto"/>
        <w:rPr>
          <w:rFonts w:cstheme="minorHAnsi"/>
          <w:sz w:val="24"/>
          <w:szCs w:val="24"/>
        </w:rPr>
      </w:pPr>
      <w:r w:rsidRPr="0084755B">
        <w:rPr>
          <w:rFonts w:cstheme="minorHAnsi"/>
          <w:sz w:val="24"/>
          <w:szCs w:val="24"/>
        </w:rPr>
        <w:t>The Trust</w:t>
      </w:r>
      <w:r w:rsidR="0084755B" w:rsidRPr="0084755B">
        <w:rPr>
          <w:rFonts w:cstheme="minorHAnsi"/>
          <w:sz w:val="24"/>
          <w:szCs w:val="24"/>
        </w:rPr>
        <w:t xml:space="preserve"> has continued to support </w:t>
      </w:r>
      <w:r w:rsidRPr="0084755B">
        <w:rPr>
          <w:rFonts w:cstheme="minorHAnsi"/>
          <w:sz w:val="24"/>
          <w:szCs w:val="24"/>
        </w:rPr>
        <w:t xml:space="preserve">the management of the </w:t>
      </w:r>
      <w:r w:rsidRPr="0084755B">
        <w:rPr>
          <w:rFonts w:cstheme="minorHAnsi"/>
          <w:b/>
          <w:bCs/>
          <w:sz w:val="24"/>
          <w:szCs w:val="24"/>
        </w:rPr>
        <w:t>South Somerset Heritage Collection</w:t>
      </w:r>
      <w:r w:rsidRPr="0084755B">
        <w:rPr>
          <w:rFonts w:cstheme="minorHAnsi"/>
          <w:sz w:val="24"/>
          <w:szCs w:val="24"/>
        </w:rPr>
        <w:t>. A</w:t>
      </w:r>
      <w:r w:rsidR="00EA36A3" w:rsidRPr="0084755B">
        <w:rPr>
          <w:rFonts w:cstheme="minorHAnsi"/>
          <w:sz w:val="24"/>
          <w:szCs w:val="24"/>
        </w:rPr>
        <w:t xml:space="preserve"> new Engagement Officer role </w:t>
      </w:r>
      <w:r w:rsidR="0084755B">
        <w:rPr>
          <w:rFonts w:cstheme="minorHAnsi"/>
          <w:sz w:val="24"/>
          <w:szCs w:val="24"/>
        </w:rPr>
        <w:t>was</w:t>
      </w:r>
      <w:r w:rsidR="00EA36A3" w:rsidRPr="0084755B">
        <w:rPr>
          <w:rFonts w:cstheme="minorHAnsi"/>
          <w:sz w:val="24"/>
          <w:szCs w:val="24"/>
        </w:rPr>
        <w:t xml:space="preserve"> created to </w:t>
      </w:r>
      <w:r w:rsidRPr="0084755B">
        <w:rPr>
          <w:rFonts w:cstheme="minorHAnsi"/>
          <w:sz w:val="24"/>
          <w:szCs w:val="24"/>
        </w:rPr>
        <w:t xml:space="preserve">support programming and </w:t>
      </w:r>
      <w:r w:rsidR="00EA36A3" w:rsidRPr="0084755B">
        <w:rPr>
          <w:rFonts w:cstheme="minorHAnsi"/>
          <w:sz w:val="24"/>
          <w:szCs w:val="24"/>
        </w:rPr>
        <w:t xml:space="preserve">the </w:t>
      </w:r>
      <w:r w:rsidRPr="0084755B">
        <w:rPr>
          <w:rFonts w:cstheme="minorHAnsi"/>
          <w:sz w:val="24"/>
          <w:szCs w:val="24"/>
        </w:rPr>
        <w:t xml:space="preserve">use </w:t>
      </w:r>
      <w:r w:rsidRPr="0084755B">
        <w:rPr>
          <w:rFonts w:cstheme="minorHAnsi"/>
          <w:sz w:val="24"/>
          <w:szCs w:val="24"/>
        </w:rPr>
        <w:lastRenderedPageBreak/>
        <w:t>of the collection.</w:t>
      </w:r>
      <w:r w:rsidR="0084755B">
        <w:rPr>
          <w:rFonts w:cstheme="minorHAnsi"/>
          <w:sz w:val="24"/>
          <w:szCs w:val="24"/>
        </w:rPr>
        <w:t xml:space="preserve"> </w:t>
      </w:r>
      <w:r w:rsidR="0084755B" w:rsidRPr="0084755B">
        <w:rPr>
          <w:rFonts w:cstheme="minorHAnsi"/>
          <w:sz w:val="24"/>
          <w:szCs w:val="24"/>
        </w:rPr>
        <w:t xml:space="preserve">The collection </w:t>
      </w:r>
      <w:r w:rsidR="00F3003E">
        <w:rPr>
          <w:rFonts w:cstheme="minorHAnsi"/>
          <w:sz w:val="24"/>
          <w:szCs w:val="24"/>
        </w:rPr>
        <w:t>is currently</w:t>
      </w:r>
      <w:r w:rsidR="0084755B" w:rsidRPr="0084755B">
        <w:rPr>
          <w:rFonts w:cstheme="minorHAnsi"/>
          <w:sz w:val="24"/>
          <w:szCs w:val="24"/>
        </w:rPr>
        <w:t xml:space="preserve"> looked after in a purpose-built storage facility on the outskirts of </w:t>
      </w:r>
      <w:r w:rsidR="00797502">
        <w:rPr>
          <w:rFonts w:cstheme="minorHAnsi"/>
          <w:sz w:val="24"/>
          <w:szCs w:val="24"/>
        </w:rPr>
        <w:t>Yeovil</w:t>
      </w:r>
      <w:r w:rsidR="0084755B" w:rsidRPr="0084755B">
        <w:rPr>
          <w:rFonts w:cstheme="minorHAnsi"/>
          <w:sz w:val="24"/>
          <w:szCs w:val="24"/>
        </w:rPr>
        <w:t xml:space="preserve"> by 1.6 members of staff and a small volunteer team. </w:t>
      </w:r>
    </w:p>
    <w:p w14:paraId="49776EEC" w14:textId="77777777" w:rsidR="0084755B" w:rsidRPr="0084755B" w:rsidRDefault="0084755B" w:rsidP="0084755B">
      <w:pPr>
        <w:spacing w:after="0" w:line="240" w:lineRule="auto"/>
        <w:rPr>
          <w:rFonts w:cstheme="minorHAnsi"/>
          <w:sz w:val="24"/>
          <w:szCs w:val="24"/>
        </w:rPr>
      </w:pPr>
    </w:p>
    <w:p w14:paraId="05E728AB" w14:textId="77777777" w:rsidR="0084755B" w:rsidRPr="0084755B" w:rsidRDefault="0084755B" w:rsidP="0084755B">
      <w:pPr>
        <w:spacing w:after="0" w:line="240" w:lineRule="auto"/>
        <w:rPr>
          <w:rFonts w:cstheme="minorHAnsi"/>
          <w:sz w:val="24"/>
          <w:szCs w:val="24"/>
        </w:rPr>
      </w:pPr>
      <w:r w:rsidRPr="0084755B">
        <w:rPr>
          <w:rFonts w:cstheme="minorHAnsi"/>
          <w:sz w:val="24"/>
          <w:szCs w:val="24"/>
        </w:rPr>
        <w:t xml:space="preserve">Due to health and safety concerns identified in December 2025, and relating to the building, which is owned by Somerset Council, Yeovil Town Council has had to close the facility to the public. </w:t>
      </w:r>
      <w:proofErr w:type="gramStart"/>
      <w:r w:rsidRPr="0084755B">
        <w:rPr>
          <w:rFonts w:cstheme="minorHAnsi"/>
          <w:sz w:val="24"/>
          <w:szCs w:val="24"/>
        </w:rPr>
        <w:t>In order for</w:t>
      </w:r>
      <w:proofErr w:type="gramEnd"/>
      <w:r w:rsidRPr="0084755B">
        <w:rPr>
          <w:rFonts w:cstheme="minorHAnsi"/>
          <w:sz w:val="24"/>
          <w:szCs w:val="24"/>
        </w:rPr>
        <w:t xml:space="preserve"> the required work to take place to address health and safety issues the collections will have to be moved off-site. The timing of the move and the work is yet to be decided. Staff and volunteers are still able to access the site to care for the collections.</w:t>
      </w:r>
    </w:p>
    <w:p w14:paraId="100FEA83" w14:textId="77777777" w:rsidR="0084755B" w:rsidRPr="0084755B" w:rsidRDefault="0084755B" w:rsidP="0084755B">
      <w:pPr>
        <w:spacing w:after="0" w:line="240" w:lineRule="auto"/>
        <w:rPr>
          <w:rFonts w:cstheme="minorHAnsi"/>
          <w:sz w:val="24"/>
          <w:szCs w:val="24"/>
        </w:rPr>
      </w:pPr>
    </w:p>
    <w:p w14:paraId="523F3D7E" w14:textId="45FC69F9" w:rsidR="00AB05B8" w:rsidRDefault="0084755B" w:rsidP="0084755B">
      <w:pPr>
        <w:spacing w:after="0" w:line="240" w:lineRule="auto"/>
        <w:rPr>
          <w:rFonts w:cstheme="minorHAnsi"/>
          <w:sz w:val="24"/>
          <w:szCs w:val="24"/>
        </w:rPr>
      </w:pPr>
      <w:r w:rsidRPr="0084755B">
        <w:rPr>
          <w:rFonts w:cstheme="minorHAnsi"/>
          <w:sz w:val="24"/>
          <w:szCs w:val="24"/>
        </w:rPr>
        <w:t>Yeovil Town Council are fully committed to ensuring the collection’s long-term future and to making it accessible to the public. A working party has been established that will commission an options appraisal and feasibility study to explore the possibility of the development of a museum or heritage facility in Yeovil. This will include public consultation opportunities for residents, businesses and organisations.</w:t>
      </w:r>
      <w:r w:rsidR="00F3003E">
        <w:rPr>
          <w:rFonts w:cstheme="minorHAnsi"/>
          <w:sz w:val="24"/>
          <w:szCs w:val="24"/>
        </w:rPr>
        <w:t xml:space="preserve"> </w:t>
      </w:r>
    </w:p>
    <w:p w14:paraId="036E58FE" w14:textId="77777777" w:rsidR="0084755B" w:rsidRDefault="0084755B" w:rsidP="0084755B">
      <w:pPr>
        <w:spacing w:after="0" w:line="240" w:lineRule="auto"/>
        <w:rPr>
          <w:rFonts w:cstheme="minorHAnsi"/>
          <w:sz w:val="24"/>
          <w:szCs w:val="24"/>
        </w:rPr>
      </w:pPr>
    </w:p>
    <w:p w14:paraId="3A8AA8F3" w14:textId="04C519EC" w:rsidR="0084755B" w:rsidRPr="0084755B" w:rsidRDefault="0084755B" w:rsidP="0084755B">
      <w:pPr>
        <w:spacing w:after="0" w:line="240" w:lineRule="auto"/>
        <w:rPr>
          <w:rFonts w:cstheme="minorHAnsi"/>
          <w:sz w:val="24"/>
          <w:szCs w:val="24"/>
        </w:rPr>
      </w:pPr>
      <w:r w:rsidRPr="0084755B">
        <w:rPr>
          <w:rFonts w:cstheme="minorHAnsi"/>
          <w:sz w:val="24"/>
          <w:szCs w:val="24"/>
        </w:rPr>
        <w:t>The staff and volunteer team at SSHC are now undertaking a collections audit in preparation for a relocation. This process includes a review of documentation policies and procedures. This work is strengthening understanding of the collections and improving standards of collections management.</w:t>
      </w:r>
    </w:p>
    <w:p w14:paraId="748057CD" w14:textId="77777777" w:rsidR="0084755B" w:rsidRPr="0084755B" w:rsidRDefault="0084755B" w:rsidP="0084755B">
      <w:pPr>
        <w:spacing w:after="0" w:line="240" w:lineRule="auto"/>
        <w:rPr>
          <w:rFonts w:cstheme="minorHAnsi"/>
          <w:sz w:val="24"/>
          <w:szCs w:val="24"/>
        </w:rPr>
      </w:pPr>
    </w:p>
    <w:p w14:paraId="7AB55864" w14:textId="1889531B" w:rsidR="0084755B" w:rsidRPr="0084755B" w:rsidRDefault="0084755B" w:rsidP="0084755B">
      <w:pPr>
        <w:spacing w:after="0" w:line="240" w:lineRule="auto"/>
        <w:rPr>
          <w:rFonts w:cstheme="minorHAnsi"/>
          <w:sz w:val="24"/>
          <w:szCs w:val="24"/>
        </w:rPr>
      </w:pPr>
      <w:r w:rsidRPr="0084755B">
        <w:rPr>
          <w:rFonts w:cstheme="minorHAnsi"/>
          <w:sz w:val="24"/>
          <w:szCs w:val="24"/>
        </w:rPr>
        <w:t>Yeovil Town Council remain committed to supporting engagement and outreach work to support access and enjoyment of the collection. A programme of talks, guided walks and off-site exhibitions and events are planned for 2026-7.</w:t>
      </w:r>
    </w:p>
    <w:p w14:paraId="1A0CFD86" w14:textId="77777777" w:rsidR="0084755B" w:rsidRPr="0084755B" w:rsidRDefault="0084755B" w:rsidP="0084755B">
      <w:pPr>
        <w:spacing w:after="0" w:line="240" w:lineRule="auto"/>
        <w:rPr>
          <w:rFonts w:cstheme="minorHAnsi"/>
          <w:sz w:val="24"/>
          <w:szCs w:val="24"/>
        </w:rPr>
      </w:pPr>
    </w:p>
    <w:p w14:paraId="682DC17C" w14:textId="57A20F7C" w:rsidR="00F3003E" w:rsidRDefault="00F3003E" w:rsidP="0084755B">
      <w:pPr>
        <w:spacing w:after="0" w:line="240" w:lineRule="auto"/>
        <w:rPr>
          <w:rFonts w:cstheme="minorHAnsi"/>
          <w:sz w:val="24"/>
          <w:szCs w:val="24"/>
        </w:rPr>
      </w:pPr>
      <w:r>
        <w:rPr>
          <w:rFonts w:cstheme="minorHAnsi"/>
          <w:sz w:val="24"/>
          <w:szCs w:val="24"/>
        </w:rPr>
        <w:t>T</w:t>
      </w:r>
      <w:r w:rsidR="0084755B" w:rsidRPr="0084755B">
        <w:rPr>
          <w:rFonts w:cstheme="minorHAnsi"/>
          <w:sz w:val="24"/>
          <w:szCs w:val="24"/>
        </w:rPr>
        <w:t xml:space="preserve">he Accreditation team </w:t>
      </w:r>
      <w:r>
        <w:rPr>
          <w:rFonts w:cstheme="minorHAnsi"/>
          <w:sz w:val="24"/>
          <w:szCs w:val="24"/>
        </w:rPr>
        <w:t xml:space="preserve">have been informed </w:t>
      </w:r>
      <w:r w:rsidR="0084755B" w:rsidRPr="0084755B">
        <w:rPr>
          <w:rFonts w:cstheme="minorHAnsi"/>
          <w:sz w:val="24"/>
          <w:szCs w:val="24"/>
        </w:rPr>
        <w:t>and are reviewing the situation using their significant change process. It is possible that the Accreditation award will be changed from Full to Provisional to reflect that the South Somerset Heritage Collection is Accredited but not currently open to the public.</w:t>
      </w:r>
    </w:p>
    <w:p w14:paraId="47636EED" w14:textId="77777777" w:rsidR="00F3003E" w:rsidRDefault="00F3003E" w:rsidP="0084755B">
      <w:pPr>
        <w:spacing w:after="0" w:line="240" w:lineRule="auto"/>
        <w:rPr>
          <w:rFonts w:cstheme="minorHAnsi"/>
          <w:sz w:val="24"/>
          <w:szCs w:val="24"/>
        </w:rPr>
      </w:pPr>
    </w:p>
    <w:p w14:paraId="3059758D" w14:textId="25C5CACB" w:rsidR="00F3003E" w:rsidRPr="0084755B" w:rsidRDefault="00F3003E" w:rsidP="0084755B">
      <w:pPr>
        <w:spacing w:after="0" w:line="240" w:lineRule="auto"/>
        <w:rPr>
          <w:rFonts w:cstheme="minorHAnsi"/>
          <w:sz w:val="24"/>
          <w:szCs w:val="24"/>
        </w:rPr>
      </w:pPr>
      <w:proofErr w:type="gramStart"/>
      <w:r w:rsidRPr="00F3003E">
        <w:rPr>
          <w:rFonts w:cstheme="minorHAnsi"/>
          <w:sz w:val="24"/>
          <w:szCs w:val="24"/>
        </w:rPr>
        <w:t>South West</w:t>
      </w:r>
      <w:proofErr w:type="gramEnd"/>
      <w:r w:rsidRPr="00F3003E">
        <w:rPr>
          <w:rFonts w:cstheme="minorHAnsi"/>
          <w:sz w:val="24"/>
          <w:szCs w:val="24"/>
        </w:rPr>
        <w:t xml:space="preserve"> Heritage Trust are supporting Yeovil Town Council with </w:t>
      </w:r>
      <w:r>
        <w:rPr>
          <w:rFonts w:cstheme="minorHAnsi"/>
          <w:sz w:val="24"/>
          <w:szCs w:val="24"/>
        </w:rPr>
        <w:t>commissioning the options appraisal and feasibility study.</w:t>
      </w:r>
    </w:p>
    <w:p w14:paraId="57F65199" w14:textId="77777777" w:rsidR="0084755B" w:rsidRPr="0084755B" w:rsidRDefault="0084755B" w:rsidP="0084755B">
      <w:pPr>
        <w:spacing w:after="0" w:line="240" w:lineRule="auto"/>
        <w:rPr>
          <w:rFonts w:cstheme="minorHAnsi"/>
          <w:b/>
          <w:bCs/>
          <w:sz w:val="24"/>
          <w:szCs w:val="24"/>
        </w:rPr>
      </w:pPr>
    </w:p>
    <w:p w14:paraId="2EEC8BCA" w14:textId="77777777" w:rsidR="000D57BE" w:rsidRPr="00390A5A" w:rsidRDefault="000D57BE" w:rsidP="007C56C6">
      <w:pPr>
        <w:spacing w:after="0" w:line="240" w:lineRule="auto"/>
        <w:rPr>
          <w:rFonts w:cstheme="minorHAnsi"/>
          <w:b/>
          <w:bCs/>
          <w:sz w:val="24"/>
          <w:szCs w:val="24"/>
          <w:highlight w:val="yellow"/>
        </w:rPr>
      </w:pPr>
    </w:p>
    <w:p w14:paraId="4BFD2628" w14:textId="5260F842" w:rsidR="007C56C6" w:rsidRPr="004B010C" w:rsidRDefault="004B010C" w:rsidP="007C56C6">
      <w:pPr>
        <w:spacing w:after="0" w:line="240" w:lineRule="auto"/>
        <w:rPr>
          <w:rFonts w:cstheme="minorHAnsi"/>
          <w:b/>
          <w:bCs/>
          <w:sz w:val="28"/>
          <w:szCs w:val="28"/>
        </w:rPr>
      </w:pPr>
      <w:r>
        <w:rPr>
          <w:rFonts w:cstheme="minorHAnsi"/>
          <w:b/>
          <w:bCs/>
          <w:sz w:val="28"/>
          <w:szCs w:val="28"/>
        </w:rPr>
        <w:t>12</w:t>
      </w:r>
      <w:r w:rsidR="007C56C6" w:rsidRPr="004B010C">
        <w:rPr>
          <w:rFonts w:cstheme="minorHAnsi"/>
          <w:b/>
          <w:bCs/>
          <w:sz w:val="28"/>
          <w:szCs w:val="28"/>
        </w:rPr>
        <w:t>. Review of the Museum Forward Collections Management Plan 202</w:t>
      </w:r>
      <w:r>
        <w:rPr>
          <w:rFonts w:cstheme="minorHAnsi"/>
          <w:b/>
          <w:bCs/>
          <w:sz w:val="28"/>
          <w:szCs w:val="28"/>
        </w:rPr>
        <w:t>5</w:t>
      </w:r>
      <w:r w:rsidR="007C56C6" w:rsidRPr="004B010C">
        <w:rPr>
          <w:rFonts w:cstheme="minorHAnsi"/>
          <w:b/>
          <w:bCs/>
          <w:sz w:val="28"/>
          <w:szCs w:val="28"/>
        </w:rPr>
        <w:t>-</w:t>
      </w:r>
      <w:r>
        <w:rPr>
          <w:rFonts w:cstheme="minorHAnsi"/>
          <w:b/>
          <w:bCs/>
          <w:sz w:val="28"/>
          <w:szCs w:val="28"/>
        </w:rPr>
        <w:t>6</w:t>
      </w:r>
      <w:r w:rsidR="007C56C6" w:rsidRPr="004B010C">
        <w:rPr>
          <w:rFonts w:cstheme="minorHAnsi"/>
          <w:b/>
          <w:bCs/>
          <w:sz w:val="28"/>
          <w:szCs w:val="28"/>
        </w:rPr>
        <w:t xml:space="preserve"> and the Forward Collections Management Plan for 202</w:t>
      </w:r>
      <w:r>
        <w:rPr>
          <w:rFonts w:cstheme="minorHAnsi"/>
          <w:b/>
          <w:bCs/>
          <w:sz w:val="28"/>
          <w:szCs w:val="28"/>
        </w:rPr>
        <w:t>6</w:t>
      </w:r>
      <w:r w:rsidR="007C56C6" w:rsidRPr="004B010C">
        <w:rPr>
          <w:rFonts w:cstheme="minorHAnsi"/>
          <w:b/>
          <w:bCs/>
          <w:sz w:val="28"/>
          <w:szCs w:val="28"/>
        </w:rPr>
        <w:t>-</w:t>
      </w:r>
      <w:r>
        <w:rPr>
          <w:rFonts w:cstheme="minorHAnsi"/>
          <w:b/>
          <w:bCs/>
          <w:sz w:val="28"/>
          <w:szCs w:val="28"/>
        </w:rPr>
        <w:t>7</w:t>
      </w:r>
      <w:r w:rsidR="007C56C6" w:rsidRPr="004B010C">
        <w:rPr>
          <w:rFonts w:cstheme="minorHAnsi"/>
          <w:b/>
          <w:bCs/>
          <w:sz w:val="28"/>
          <w:szCs w:val="28"/>
        </w:rPr>
        <w:t>.</w:t>
      </w:r>
    </w:p>
    <w:p w14:paraId="6CE8E248" w14:textId="77777777" w:rsidR="007C56C6" w:rsidRPr="004B010C" w:rsidRDefault="007C56C6" w:rsidP="007C56C6">
      <w:pPr>
        <w:spacing w:after="0" w:line="240" w:lineRule="auto"/>
        <w:rPr>
          <w:rFonts w:cstheme="minorHAnsi"/>
          <w:sz w:val="24"/>
          <w:szCs w:val="24"/>
        </w:rPr>
      </w:pPr>
    </w:p>
    <w:p w14:paraId="2155E0EF" w14:textId="61F209C6" w:rsidR="00F8348A" w:rsidRPr="004B010C" w:rsidRDefault="00F8348A" w:rsidP="007C56C6">
      <w:pPr>
        <w:spacing w:after="0" w:line="240" w:lineRule="auto"/>
        <w:rPr>
          <w:rFonts w:cstheme="minorHAnsi"/>
          <w:sz w:val="24"/>
          <w:szCs w:val="24"/>
        </w:rPr>
      </w:pPr>
      <w:r w:rsidRPr="004B010C">
        <w:rPr>
          <w:rFonts w:cstheme="minorHAnsi"/>
          <w:sz w:val="24"/>
          <w:szCs w:val="24"/>
        </w:rPr>
        <w:t>These are provided as a separate document.</w:t>
      </w:r>
    </w:p>
    <w:p w14:paraId="6303254C" w14:textId="77777777" w:rsidR="00F8348A" w:rsidRPr="004B010C" w:rsidRDefault="00F8348A" w:rsidP="007C56C6">
      <w:pPr>
        <w:spacing w:after="0" w:line="240" w:lineRule="auto"/>
        <w:rPr>
          <w:rFonts w:cstheme="minorHAnsi"/>
          <w:sz w:val="24"/>
          <w:szCs w:val="24"/>
        </w:rPr>
      </w:pPr>
    </w:p>
    <w:p w14:paraId="6824998E" w14:textId="72B3DADC" w:rsidR="007C56C6" w:rsidRPr="004B010C" w:rsidRDefault="007C56C6" w:rsidP="007C56C6">
      <w:pPr>
        <w:spacing w:after="0" w:line="240" w:lineRule="auto"/>
        <w:rPr>
          <w:rFonts w:cstheme="minorHAnsi"/>
          <w:sz w:val="24"/>
          <w:szCs w:val="24"/>
        </w:rPr>
      </w:pPr>
      <w:r w:rsidRPr="00CA3CA0">
        <w:rPr>
          <w:rFonts w:cstheme="minorHAnsi"/>
          <w:sz w:val="24"/>
          <w:szCs w:val="24"/>
          <w:highlight w:val="black"/>
        </w:rPr>
        <w:t>Estelle Gilbert</w:t>
      </w:r>
    </w:p>
    <w:p w14:paraId="47C041C6" w14:textId="32465D42" w:rsidR="007C56C6" w:rsidRPr="004B010C" w:rsidRDefault="007C56C6" w:rsidP="007C56C6">
      <w:pPr>
        <w:spacing w:after="0" w:line="240" w:lineRule="auto"/>
        <w:rPr>
          <w:rFonts w:cstheme="minorHAnsi"/>
          <w:sz w:val="24"/>
          <w:szCs w:val="24"/>
        </w:rPr>
      </w:pPr>
      <w:r w:rsidRPr="004B010C">
        <w:rPr>
          <w:rFonts w:cstheme="minorHAnsi"/>
          <w:sz w:val="24"/>
          <w:szCs w:val="24"/>
        </w:rPr>
        <w:t>Head of Museums and Engagement</w:t>
      </w:r>
    </w:p>
    <w:p w14:paraId="200078A4" w14:textId="1DE588DA" w:rsidR="007C56C6" w:rsidRPr="004B010C" w:rsidRDefault="007C56C6" w:rsidP="007C56C6">
      <w:pPr>
        <w:spacing w:after="0" w:line="240" w:lineRule="auto"/>
        <w:rPr>
          <w:rFonts w:cstheme="minorHAnsi"/>
          <w:sz w:val="24"/>
          <w:szCs w:val="24"/>
        </w:rPr>
      </w:pPr>
      <w:proofErr w:type="gramStart"/>
      <w:r w:rsidRPr="004B010C">
        <w:rPr>
          <w:rFonts w:cstheme="minorHAnsi"/>
          <w:sz w:val="24"/>
          <w:szCs w:val="24"/>
        </w:rPr>
        <w:t>South West</w:t>
      </w:r>
      <w:proofErr w:type="gramEnd"/>
      <w:r w:rsidRPr="004B010C">
        <w:rPr>
          <w:rFonts w:cstheme="minorHAnsi"/>
          <w:sz w:val="24"/>
          <w:szCs w:val="24"/>
        </w:rPr>
        <w:t xml:space="preserve"> Heritage Trust</w:t>
      </w:r>
    </w:p>
    <w:p w14:paraId="1C91AD88" w14:textId="64E22996" w:rsidR="007C56C6" w:rsidRPr="004B010C" w:rsidRDefault="007C56C6" w:rsidP="007C56C6">
      <w:pPr>
        <w:spacing w:after="0" w:line="240" w:lineRule="auto"/>
        <w:rPr>
          <w:rFonts w:cstheme="minorHAnsi"/>
          <w:sz w:val="24"/>
          <w:szCs w:val="24"/>
        </w:rPr>
      </w:pPr>
      <w:r w:rsidRPr="004B010C">
        <w:rPr>
          <w:rFonts w:cstheme="minorHAnsi"/>
          <w:sz w:val="24"/>
          <w:szCs w:val="24"/>
        </w:rPr>
        <w:t>on behalf of Somerset Council</w:t>
      </w:r>
    </w:p>
    <w:p w14:paraId="7C9148C7" w14:textId="7B83B2D8" w:rsidR="007C56C6" w:rsidRPr="00ED34C2" w:rsidRDefault="004B010C" w:rsidP="007C56C6">
      <w:pPr>
        <w:spacing w:after="0" w:line="240" w:lineRule="auto"/>
        <w:rPr>
          <w:rFonts w:cstheme="minorHAnsi"/>
          <w:sz w:val="24"/>
          <w:szCs w:val="24"/>
        </w:rPr>
      </w:pPr>
      <w:r w:rsidRPr="004B010C">
        <w:rPr>
          <w:rFonts w:cstheme="minorHAnsi"/>
          <w:sz w:val="24"/>
          <w:szCs w:val="24"/>
        </w:rPr>
        <w:t>June</w:t>
      </w:r>
      <w:r w:rsidR="00791074" w:rsidRPr="004B010C">
        <w:rPr>
          <w:rFonts w:cstheme="minorHAnsi"/>
          <w:sz w:val="24"/>
          <w:szCs w:val="24"/>
        </w:rPr>
        <w:t xml:space="preserve"> 202</w:t>
      </w:r>
      <w:r w:rsidRPr="004B010C">
        <w:rPr>
          <w:rFonts w:cstheme="minorHAnsi"/>
          <w:sz w:val="24"/>
          <w:szCs w:val="24"/>
        </w:rPr>
        <w:t>6</w:t>
      </w:r>
    </w:p>
    <w:sectPr w:rsidR="007C56C6" w:rsidRPr="00ED34C2">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1CA08" w14:textId="77777777" w:rsidR="0040588F" w:rsidRDefault="0040588F" w:rsidP="000E7462">
      <w:pPr>
        <w:spacing w:after="0" w:line="240" w:lineRule="auto"/>
      </w:pPr>
      <w:r>
        <w:separator/>
      </w:r>
    </w:p>
  </w:endnote>
  <w:endnote w:type="continuationSeparator" w:id="0">
    <w:p w14:paraId="1E839CCE" w14:textId="77777777" w:rsidR="0040588F" w:rsidRDefault="0040588F" w:rsidP="000E7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CIDFont+F4">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AE3F" w14:textId="77777777" w:rsidR="006C365B" w:rsidRDefault="006C36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387547"/>
      <w:docPartObj>
        <w:docPartGallery w:val="Page Numbers (Bottom of Page)"/>
        <w:docPartUnique/>
      </w:docPartObj>
    </w:sdtPr>
    <w:sdtEndPr>
      <w:rPr>
        <w:noProof/>
      </w:rPr>
    </w:sdtEndPr>
    <w:sdtContent>
      <w:p w14:paraId="31AEBCC0" w14:textId="31EB8315" w:rsidR="00791074" w:rsidRDefault="007910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AB709A" w14:textId="77777777" w:rsidR="00791074" w:rsidRDefault="007910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B14D" w14:textId="77777777" w:rsidR="006C365B" w:rsidRDefault="006C3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76779" w14:textId="77777777" w:rsidR="0040588F" w:rsidRDefault="0040588F" w:rsidP="000E7462">
      <w:pPr>
        <w:spacing w:after="0" w:line="240" w:lineRule="auto"/>
      </w:pPr>
      <w:r>
        <w:separator/>
      </w:r>
    </w:p>
  </w:footnote>
  <w:footnote w:type="continuationSeparator" w:id="0">
    <w:p w14:paraId="65A61147" w14:textId="77777777" w:rsidR="0040588F" w:rsidRDefault="0040588F" w:rsidP="000E74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D615" w14:textId="77777777" w:rsidR="006C365B" w:rsidRDefault="006C36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5266" w14:textId="3141928B" w:rsidR="000E7462" w:rsidRDefault="000E7462" w:rsidP="000E746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1B84" w14:textId="77777777" w:rsidR="006C365B" w:rsidRDefault="006C3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E652B"/>
    <w:multiLevelType w:val="hybridMultilevel"/>
    <w:tmpl w:val="C89EF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6A185F"/>
    <w:multiLevelType w:val="hybridMultilevel"/>
    <w:tmpl w:val="6FF6D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C5287E"/>
    <w:multiLevelType w:val="hybridMultilevel"/>
    <w:tmpl w:val="6ACC8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E13F65"/>
    <w:multiLevelType w:val="hybridMultilevel"/>
    <w:tmpl w:val="8F08B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982975"/>
    <w:multiLevelType w:val="hybridMultilevel"/>
    <w:tmpl w:val="16C83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1C7E2B"/>
    <w:multiLevelType w:val="multilevel"/>
    <w:tmpl w:val="F4B6842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333677621">
    <w:abstractNumId w:val="4"/>
  </w:num>
  <w:num w:numId="2" w16cid:durableId="901330888">
    <w:abstractNumId w:val="2"/>
  </w:num>
  <w:num w:numId="3" w16cid:durableId="1175995654">
    <w:abstractNumId w:val="3"/>
  </w:num>
  <w:num w:numId="4" w16cid:durableId="1075396266">
    <w:abstractNumId w:val="5"/>
  </w:num>
  <w:num w:numId="5" w16cid:durableId="1977567143">
    <w:abstractNumId w:val="1"/>
  </w:num>
  <w:num w:numId="6" w16cid:durableId="1459758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462"/>
    <w:rsid w:val="000129DA"/>
    <w:rsid w:val="00021595"/>
    <w:rsid w:val="00031C05"/>
    <w:rsid w:val="00055BD5"/>
    <w:rsid w:val="000751BB"/>
    <w:rsid w:val="00081624"/>
    <w:rsid w:val="000B446E"/>
    <w:rsid w:val="000D57BE"/>
    <w:rsid w:val="000E2E90"/>
    <w:rsid w:val="000E7462"/>
    <w:rsid w:val="000F3769"/>
    <w:rsid w:val="00113D7E"/>
    <w:rsid w:val="0011735B"/>
    <w:rsid w:val="0012379F"/>
    <w:rsid w:val="00127334"/>
    <w:rsid w:val="0013690F"/>
    <w:rsid w:val="0015282A"/>
    <w:rsid w:val="0016012A"/>
    <w:rsid w:val="001666D1"/>
    <w:rsid w:val="00182190"/>
    <w:rsid w:val="001841FC"/>
    <w:rsid w:val="00187BEF"/>
    <w:rsid w:val="001B63EF"/>
    <w:rsid w:val="001D7B5E"/>
    <w:rsid w:val="002012E7"/>
    <w:rsid w:val="00210E7D"/>
    <w:rsid w:val="002206BE"/>
    <w:rsid w:val="002367FA"/>
    <w:rsid w:val="002441CC"/>
    <w:rsid w:val="0024665B"/>
    <w:rsid w:val="0025278F"/>
    <w:rsid w:val="002604BD"/>
    <w:rsid w:val="00291C61"/>
    <w:rsid w:val="002B62EC"/>
    <w:rsid w:val="002C2A84"/>
    <w:rsid w:val="002C5B71"/>
    <w:rsid w:val="002D5480"/>
    <w:rsid w:val="002E61F8"/>
    <w:rsid w:val="00300A23"/>
    <w:rsid w:val="00311ADB"/>
    <w:rsid w:val="00345DF3"/>
    <w:rsid w:val="00390A5A"/>
    <w:rsid w:val="003A35E2"/>
    <w:rsid w:val="003B447A"/>
    <w:rsid w:val="003B6F9C"/>
    <w:rsid w:val="003B7A1B"/>
    <w:rsid w:val="003C1703"/>
    <w:rsid w:val="003D5BDF"/>
    <w:rsid w:val="003D7B9B"/>
    <w:rsid w:val="00403332"/>
    <w:rsid w:val="0040588F"/>
    <w:rsid w:val="00430DDE"/>
    <w:rsid w:val="004311BB"/>
    <w:rsid w:val="00437D28"/>
    <w:rsid w:val="004524FE"/>
    <w:rsid w:val="00470DE3"/>
    <w:rsid w:val="004A73E8"/>
    <w:rsid w:val="004B010C"/>
    <w:rsid w:val="004B181D"/>
    <w:rsid w:val="004B6032"/>
    <w:rsid w:val="004C20C2"/>
    <w:rsid w:val="004C7144"/>
    <w:rsid w:val="004D183C"/>
    <w:rsid w:val="004F5BF1"/>
    <w:rsid w:val="005214FC"/>
    <w:rsid w:val="00521E44"/>
    <w:rsid w:val="00535090"/>
    <w:rsid w:val="00554F74"/>
    <w:rsid w:val="005640B4"/>
    <w:rsid w:val="00577F69"/>
    <w:rsid w:val="00591434"/>
    <w:rsid w:val="005A3FD8"/>
    <w:rsid w:val="005C0346"/>
    <w:rsid w:val="005C74F4"/>
    <w:rsid w:val="005D0038"/>
    <w:rsid w:val="005F6035"/>
    <w:rsid w:val="00601C8A"/>
    <w:rsid w:val="0062041B"/>
    <w:rsid w:val="0064005B"/>
    <w:rsid w:val="006529A9"/>
    <w:rsid w:val="00653D26"/>
    <w:rsid w:val="00660C90"/>
    <w:rsid w:val="006743BD"/>
    <w:rsid w:val="00677FF3"/>
    <w:rsid w:val="0068214F"/>
    <w:rsid w:val="00692701"/>
    <w:rsid w:val="006A218B"/>
    <w:rsid w:val="006B7B87"/>
    <w:rsid w:val="006C365B"/>
    <w:rsid w:val="006D00C0"/>
    <w:rsid w:val="006D43C4"/>
    <w:rsid w:val="006E5294"/>
    <w:rsid w:val="006F6198"/>
    <w:rsid w:val="00712A96"/>
    <w:rsid w:val="00732FA4"/>
    <w:rsid w:val="00791074"/>
    <w:rsid w:val="00797502"/>
    <w:rsid w:val="007A47A9"/>
    <w:rsid w:val="007C3AC5"/>
    <w:rsid w:val="007C56C6"/>
    <w:rsid w:val="007C773A"/>
    <w:rsid w:val="007D4BA1"/>
    <w:rsid w:val="007D7194"/>
    <w:rsid w:val="007E36E9"/>
    <w:rsid w:val="007E4215"/>
    <w:rsid w:val="007F76A7"/>
    <w:rsid w:val="008215B4"/>
    <w:rsid w:val="00822378"/>
    <w:rsid w:val="00834182"/>
    <w:rsid w:val="0084755B"/>
    <w:rsid w:val="00861B15"/>
    <w:rsid w:val="00891650"/>
    <w:rsid w:val="008B4446"/>
    <w:rsid w:val="008D7816"/>
    <w:rsid w:val="00900290"/>
    <w:rsid w:val="00904CEF"/>
    <w:rsid w:val="0091132D"/>
    <w:rsid w:val="00915FC2"/>
    <w:rsid w:val="00937646"/>
    <w:rsid w:val="009472BE"/>
    <w:rsid w:val="0096659F"/>
    <w:rsid w:val="00983322"/>
    <w:rsid w:val="009A1BCA"/>
    <w:rsid w:val="009C0628"/>
    <w:rsid w:val="009C19AF"/>
    <w:rsid w:val="009C46B2"/>
    <w:rsid w:val="009C79E0"/>
    <w:rsid w:val="009E20E3"/>
    <w:rsid w:val="00A210F1"/>
    <w:rsid w:val="00A2132E"/>
    <w:rsid w:val="00A226D9"/>
    <w:rsid w:val="00A371C2"/>
    <w:rsid w:val="00A54B8B"/>
    <w:rsid w:val="00A57B3E"/>
    <w:rsid w:val="00A752D1"/>
    <w:rsid w:val="00A959B4"/>
    <w:rsid w:val="00AA1C1F"/>
    <w:rsid w:val="00AB05B8"/>
    <w:rsid w:val="00AC4F6E"/>
    <w:rsid w:val="00AC64F0"/>
    <w:rsid w:val="00AC6C5C"/>
    <w:rsid w:val="00AE1F3B"/>
    <w:rsid w:val="00B163C0"/>
    <w:rsid w:val="00B24270"/>
    <w:rsid w:val="00B36372"/>
    <w:rsid w:val="00B4365D"/>
    <w:rsid w:val="00B45516"/>
    <w:rsid w:val="00B515C5"/>
    <w:rsid w:val="00B548F7"/>
    <w:rsid w:val="00B83DEC"/>
    <w:rsid w:val="00B86923"/>
    <w:rsid w:val="00BA32E7"/>
    <w:rsid w:val="00BB7DF7"/>
    <w:rsid w:val="00C0296E"/>
    <w:rsid w:val="00C054F4"/>
    <w:rsid w:val="00C05751"/>
    <w:rsid w:val="00C21DD7"/>
    <w:rsid w:val="00C35C6C"/>
    <w:rsid w:val="00C551FA"/>
    <w:rsid w:val="00C700C4"/>
    <w:rsid w:val="00C77615"/>
    <w:rsid w:val="00C90DEC"/>
    <w:rsid w:val="00C90F17"/>
    <w:rsid w:val="00CA3CA0"/>
    <w:rsid w:val="00CC1670"/>
    <w:rsid w:val="00CC4757"/>
    <w:rsid w:val="00CD65F0"/>
    <w:rsid w:val="00CD6FD7"/>
    <w:rsid w:val="00CE0693"/>
    <w:rsid w:val="00CE4F18"/>
    <w:rsid w:val="00D27DCD"/>
    <w:rsid w:val="00D301D8"/>
    <w:rsid w:val="00D3736D"/>
    <w:rsid w:val="00D52350"/>
    <w:rsid w:val="00D54A7A"/>
    <w:rsid w:val="00D55833"/>
    <w:rsid w:val="00D72380"/>
    <w:rsid w:val="00D732B2"/>
    <w:rsid w:val="00D92A8A"/>
    <w:rsid w:val="00DC43B5"/>
    <w:rsid w:val="00DC4F1D"/>
    <w:rsid w:val="00DC525D"/>
    <w:rsid w:val="00DD4047"/>
    <w:rsid w:val="00DF6F59"/>
    <w:rsid w:val="00E23F1E"/>
    <w:rsid w:val="00E25075"/>
    <w:rsid w:val="00E340FA"/>
    <w:rsid w:val="00E402E3"/>
    <w:rsid w:val="00E41D25"/>
    <w:rsid w:val="00E45DFC"/>
    <w:rsid w:val="00E515BA"/>
    <w:rsid w:val="00E6109B"/>
    <w:rsid w:val="00E7356A"/>
    <w:rsid w:val="00E85979"/>
    <w:rsid w:val="00E90A48"/>
    <w:rsid w:val="00E9760A"/>
    <w:rsid w:val="00EA0788"/>
    <w:rsid w:val="00EA36A3"/>
    <w:rsid w:val="00EA7D79"/>
    <w:rsid w:val="00EB7C05"/>
    <w:rsid w:val="00ED34C2"/>
    <w:rsid w:val="00ED3977"/>
    <w:rsid w:val="00ED793E"/>
    <w:rsid w:val="00EE4706"/>
    <w:rsid w:val="00EF25EE"/>
    <w:rsid w:val="00F07E92"/>
    <w:rsid w:val="00F22776"/>
    <w:rsid w:val="00F3003E"/>
    <w:rsid w:val="00F8348A"/>
    <w:rsid w:val="00FC763D"/>
    <w:rsid w:val="00FD1CBD"/>
    <w:rsid w:val="00FD4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A5E11"/>
  <w15:chartTrackingRefBased/>
  <w15:docId w15:val="{514EF638-9093-44FC-9185-1DBACD26D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7462"/>
    <w:pPr>
      <w:autoSpaceDE w:val="0"/>
      <w:autoSpaceDN w:val="0"/>
      <w:adjustRightInd w:val="0"/>
      <w:spacing w:after="0" w:line="240" w:lineRule="auto"/>
    </w:pPr>
    <w:rPr>
      <w:rFonts w:ascii="Calibri" w:hAnsi="Calibri" w:cs="Calibri"/>
      <w:color w:val="000000"/>
      <w:kern w:val="0"/>
      <w:sz w:val="24"/>
      <w:szCs w:val="24"/>
    </w:rPr>
  </w:style>
  <w:style w:type="paragraph" w:styleId="Header">
    <w:name w:val="header"/>
    <w:basedOn w:val="Normal"/>
    <w:link w:val="HeaderChar"/>
    <w:uiPriority w:val="99"/>
    <w:unhideWhenUsed/>
    <w:rsid w:val="000E74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462"/>
  </w:style>
  <w:style w:type="paragraph" w:styleId="Footer">
    <w:name w:val="footer"/>
    <w:basedOn w:val="Normal"/>
    <w:link w:val="FooterChar"/>
    <w:uiPriority w:val="99"/>
    <w:unhideWhenUsed/>
    <w:rsid w:val="000E74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462"/>
  </w:style>
  <w:style w:type="paragraph" w:styleId="ListParagraph">
    <w:name w:val="List Paragraph"/>
    <w:basedOn w:val="Normal"/>
    <w:uiPriority w:val="34"/>
    <w:qFormat/>
    <w:rsid w:val="007C56C6"/>
    <w:pPr>
      <w:ind w:left="720"/>
      <w:contextualSpacing/>
    </w:pPr>
  </w:style>
  <w:style w:type="character" w:styleId="CommentReference">
    <w:name w:val="annotation reference"/>
    <w:basedOn w:val="DefaultParagraphFont"/>
    <w:uiPriority w:val="99"/>
    <w:semiHidden/>
    <w:unhideWhenUsed/>
    <w:rsid w:val="000B446E"/>
    <w:rPr>
      <w:sz w:val="16"/>
      <w:szCs w:val="16"/>
    </w:rPr>
  </w:style>
  <w:style w:type="paragraph" w:styleId="CommentText">
    <w:name w:val="annotation text"/>
    <w:basedOn w:val="Normal"/>
    <w:link w:val="CommentTextChar"/>
    <w:uiPriority w:val="99"/>
    <w:unhideWhenUsed/>
    <w:rsid w:val="000B446E"/>
    <w:pPr>
      <w:spacing w:line="240" w:lineRule="auto"/>
    </w:pPr>
    <w:rPr>
      <w:sz w:val="20"/>
      <w:szCs w:val="20"/>
    </w:rPr>
  </w:style>
  <w:style w:type="character" w:customStyle="1" w:styleId="CommentTextChar">
    <w:name w:val="Comment Text Char"/>
    <w:basedOn w:val="DefaultParagraphFont"/>
    <w:link w:val="CommentText"/>
    <w:uiPriority w:val="99"/>
    <w:rsid w:val="000B446E"/>
    <w:rPr>
      <w:sz w:val="20"/>
      <w:szCs w:val="20"/>
    </w:rPr>
  </w:style>
  <w:style w:type="paragraph" w:styleId="CommentSubject">
    <w:name w:val="annotation subject"/>
    <w:basedOn w:val="CommentText"/>
    <w:next w:val="CommentText"/>
    <w:link w:val="CommentSubjectChar"/>
    <w:uiPriority w:val="99"/>
    <w:semiHidden/>
    <w:unhideWhenUsed/>
    <w:rsid w:val="000B446E"/>
    <w:rPr>
      <w:b/>
      <w:bCs/>
    </w:rPr>
  </w:style>
  <w:style w:type="character" w:customStyle="1" w:styleId="CommentSubjectChar">
    <w:name w:val="Comment Subject Char"/>
    <w:basedOn w:val="CommentTextChar"/>
    <w:link w:val="CommentSubject"/>
    <w:uiPriority w:val="99"/>
    <w:semiHidden/>
    <w:rsid w:val="000B446E"/>
    <w:rPr>
      <w:b/>
      <w:bCs/>
      <w:sz w:val="20"/>
      <w:szCs w:val="20"/>
    </w:rPr>
  </w:style>
  <w:style w:type="character" w:styleId="Hyperlink">
    <w:name w:val="Hyperlink"/>
    <w:basedOn w:val="DefaultParagraphFont"/>
    <w:uiPriority w:val="99"/>
    <w:unhideWhenUsed/>
    <w:rsid w:val="0084755B"/>
    <w:rPr>
      <w:color w:val="0563C1" w:themeColor="hyperlink"/>
      <w:u w:val="single"/>
    </w:rPr>
  </w:style>
  <w:style w:type="character" w:styleId="UnresolvedMention">
    <w:name w:val="Unresolved Mention"/>
    <w:basedOn w:val="DefaultParagraphFont"/>
    <w:uiPriority w:val="99"/>
    <w:semiHidden/>
    <w:unhideWhenUsed/>
    <w:rsid w:val="00847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emf"/><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shop.artuk.org/marketplace/seller/profile/shop/somerset-county-council-1212/"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21</Pages>
  <Words>6377</Words>
  <Characters>36355</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 Khreisheh</dc:creator>
  <cp:keywords/>
  <dc:description/>
  <cp:lastModifiedBy>Christine Webster</cp:lastModifiedBy>
  <cp:revision>7</cp:revision>
  <dcterms:created xsi:type="dcterms:W3CDTF">2026-06-30T14:33:00Z</dcterms:created>
  <dcterms:modified xsi:type="dcterms:W3CDTF">2026-06-30T14:42:00Z</dcterms:modified>
</cp:coreProperties>
</file>