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8FE33" w14:textId="77777777" w:rsidR="001D5A53" w:rsidRPr="001D5A53" w:rsidRDefault="001D5A53" w:rsidP="001D5A53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en-GB"/>
        </w:rPr>
      </w:pPr>
      <w:r w:rsidRPr="001D5A53">
        <w:rPr>
          <w:rFonts w:ascii="Calibri" w:eastAsia="Times New Roman" w:hAnsi="Calibri" w:cs="Calibri"/>
          <w:b/>
          <w:sz w:val="24"/>
          <w:szCs w:val="24"/>
          <w:lang w:eastAsia="en-GB"/>
        </w:rPr>
        <w:t>SOMERSET COUNTY COUNCIL</w:t>
      </w:r>
    </w:p>
    <w:p w14:paraId="7ABCC317" w14:textId="77777777" w:rsidR="001D5A53" w:rsidRPr="001D5A53" w:rsidRDefault="001D5A53" w:rsidP="001D5A53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en-GB"/>
        </w:rPr>
      </w:pPr>
      <w:proofErr w:type="gramStart"/>
      <w:r w:rsidRPr="001D5A53">
        <w:rPr>
          <w:rFonts w:ascii="Calibri" w:eastAsia="Times New Roman" w:hAnsi="Calibri" w:cs="Calibri"/>
          <w:b/>
          <w:sz w:val="24"/>
          <w:szCs w:val="24"/>
          <w:lang w:eastAsia="en-GB"/>
        </w:rPr>
        <w:t>SOUTH WEST</w:t>
      </w:r>
      <w:proofErr w:type="gramEnd"/>
      <w:r w:rsidRPr="001D5A53">
        <w:rPr>
          <w:rFonts w:ascii="Calibri" w:eastAsia="Times New Roman" w:hAnsi="Calibri" w:cs="Calibri"/>
          <w:b/>
          <w:sz w:val="24"/>
          <w:szCs w:val="24"/>
          <w:lang w:eastAsia="en-GB"/>
        </w:rPr>
        <w:t xml:space="preserve"> HERITAGE TRUST</w:t>
      </w:r>
    </w:p>
    <w:p w14:paraId="36953E05" w14:textId="77777777" w:rsidR="001D5A53" w:rsidRPr="001D5A53" w:rsidRDefault="001D5A53" w:rsidP="001D5A53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en-GB"/>
        </w:rPr>
      </w:pPr>
    </w:p>
    <w:p w14:paraId="1679189D" w14:textId="77777777" w:rsidR="001D5A53" w:rsidRPr="001D5A53" w:rsidRDefault="001D5A53" w:rsidP="001D5A53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en-GB"/>
        </w:rPr>
      </w:pPr>
      <w:r w:rsidRPr="001D5A53">
        <w:rPr>
          <w:rFonts w:ascii="Calibri" w:eastAsia="Times New Roman" w:hAnsi="Calibri" w:cs="Calibri"/>
          <w:b/>
          <w:sz w:val="24"/>
          <w:szCs w:val="24"/>
          <w:lang w:eastAsia="en-GB"/>
        </w:rPr>
        <w:t xml:space="preserve">Report on Activity Relating to the Library of the </w:t>
      </w:r>
    </w:p>
    <w:p w14:paraId="3EB20DDC" w14:textId="1C64B04C" w:rsidR="001D5A53" w:rsidRPr="001D5A53" w:rsidRDefault="001D5A53" w:rsidP="001D5A53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en-GB"/>
        </w:rPr>
      </w:pPr>
      <w:r w:rsidRPr="001D5A53">
        <w:rPr>
          <w:rFonts w:ascii="Calibri" w:eastAsia="Times New Roman" w:hAnsi="Calibri" w:cs="Calibri"/>
          <w:b/>
          <w:sz w:val="24"/>
          <w:szCs w:val="24"/>
          <w:lang w:eastAsia="en-GB"/>
        </w:rPr>
        <w:t>Somerset Archaeological and Natural History Society, 202</w:t>
      </w:r>
      <w:r w:rsidR="00A14F15">
        <w:rPr>
          <w:rFonts w:ascii="Calibri" w:eastAsia="Times New Roman" w:hAnsi="Calibri" w:cs="Calibri"/>
          <w:b/>
          <w:sz w:val="24"/>
          <w:szCs w:val="24"/>
          <w:lang w:eastAsia="en-GB"/>
        </w:rPr>
        <w:t>5</w:t>
      </w:r>
    </w:p>
    <w:p w14:paraId="4D61B2B9" w14:textId="77777777" w:rsidR="00115500" w:rsidRDefault="00115500" w:rsidP="00115500"/>
    <w:p w14:paraId="38122EA9" w14:textId="77777777" w:rsidR="00115500" w:rsidRDefault="00115500" w:rsidP="00115500"/>
    <w:p w14:paraId="665CEC49" w14:textId="10D1B3FE" w:rsidR="00115500" w:rsidRPr="001D5A53" w:rsidRDefault="00115500" w:rsidP="00115500">
      <w:pPr>
        <w:rPr>
          <w:sz w:val="24"/>
          <w:szCs w:val="24"/>
        </w:rPr>
      </w:pPr>
      <w:r w:rsidRPr="001D5A53">
        <w:rPr>
          <w:b/>
          <w:bCs/>
          <w:sz w:val="24"/>
          <w:szCs w:val="24"/>
        </w:rPr>
        <w:t>1. Introduction</w:t>
      </w:r>
    </w:p>
    <w:p w14:paraId="15E1A5E8" w14:textId="7E9738DA" w:rsidR="00115500" w:rsidRPr="001D5A53" w:rsidRDefault="00115500" w:rsidP="001D5A53">
      <w:pPr>
        <w:rPr>
          <w:sz w:val="24"/>
          <w:szCs w:val="24"/>
        </w:rPr>
      </w:pPr>
      <w:r w:rsidRPr="001D5A53">
        <w:rPr>
          <w:sz w:val="24"/>
          <w:szCs w:val="24"/>
        </w:rPr>
        <w:t>This report provides a summary of activity relating to the management of the SANHS Library during 202</w:t>
      </w:r>
      <w:r w:rsidR="00A14F15">
        <w:rPr>
          <w:sz w:val="24"/>
          <w:szCs w:val="24"/>
        </w:rPr>
        <w:t>5</w:t>
      </w:r>
      <w:r w:rsidRPr="001D5A53">
        <w:rPr>
          <w:sz w:val="24"/>
          <w:szCs w:val="24"/>
        </w:rPr>
        <w:t>. It has been made under clause 7.1(g) of the Library Collections Agreement (LCA) of July 2010.</w:t>
      </w:r>
    </w:p>
    <w:p w14:paraId="107772A5" w14:textId="77777777" w:rsidR="00F849DE" w:rsidRDefault="00F849DE" w:rsidP="007A0241">
      <w:r w:rsidRPr="001D5A53">
        <w:rPr>
          <w:sz w:val="24"/>
          <w:szCs w:val="24"/>
        </w:rPr>
        <w:t xml:space="preserve">The care of the library </w:t>
      </w:r>
      <w:r>
        <w:rPr>
          <w:sz w:val="24"/>
          <w:szCs w:val="24"/>
        </w:rPr>
        <w:t>by</w:t>
      </w:r>
      <w:r w:rsidRPr="001D5A53">
        <w:rPr>
          <w:sz w:val="24"/>
          <w:szCs w:val="24"/>
        </w:rPr>
        <w:t xml:space="preserve"> SWHT has continued throughout </w:t>
      </w:r>
      <w:r>
        <w:rPr>
          <w:sz w:val="24"/>
          <w:szCs w:val="24"/>
        </w:rPr>
        <w:t>2025,</w:t>
      </w:r>
      <w:r w:rsidRPr="001D5A53">
        <w:rPr>
          <w:sz w:val="24"/>
          <w:szCs w:val="24"/>
        </w:rPr>
        <w:t xml:space="preserve"> and aspects of the forward management plan </w:t>
      </w:r>
      <w:r>
        <w:rPr>
          <w:sz w:val="24"/>
          <w:szCs w:val="24"/>
        </w:rPr>
        <w:t xml:space="preserve">have </w:t>
      </w:r>
      <w:r w:rsidRPr="001D5A53">
        <w:rPr>
          <w:sz w:val="24"/>
          <w:szCs w:val="24"/>
        </w:rPr>
        <w:t xml:space="preserve">continued to be implemented. An annual meeting between SANHS, SWHT and SCC has </w:t>
      </w:r>
      <w:r>
        <w:rPr>
          <w:sz w:val="24"/>
          <w:szCs w:val="24"/>
        </w:rPr>
        <w:t xml:space="preserve">also </w:t>
      </w:r>
      <w:r w:rsidRPr="001D5A53">
        <w:rPr>
          <w:sz w:val="24"/>
          <w:szCs w:val="24"/>
        </w:rPr>
        <w:t>been held.</w:t>
      </w:r>
    </w:p>
    <w:p w14:paraId="7C84EFC9" w14:textId="2A390C16" w:rsidR="00115500" w:rsidRPr="001D5A53" w:rsidRDefault="00115500" w:rsidP="00115500">
      <w:pPr>
        <w:rPr>
          <w:sz w:val="24"/>
          <w:szCs w:val="24"/>
        </w:rPr>
      </w:pPr>
      <w:r w:rsidRPr="001D5A53">
        <w:rPr>
          <w:b/>
          <w:bCs/>
          <w:sz w:val="24"/>
          <w:szCs w:val="24"/>
        </w:rPr>
        <w:t>2. Collection Care</w:t>
      </w:r>
    </w:p>
    <w:p w14:paraId="4D3B0533" w14:textId="77777777" w:rsidR="00F849DE" w:rsidRDefault="00F849DE" w:rsidP="00E177C0">
      <w:r w:rsidRPr="001D5A53">
        <w:rPr>
          <w:sz w:val="24"/>
          <w:szCs w:val="24"/>
        </w:rPr>
        <w:t>The library continues to be cared for in environmentally</w:t>
      </w:r>
      <w:r>
        <w:rPr>
          <w:sz w:val="24"/>
          <w:szCs w:val="24"/>
        </w:rPr>
        <w:t xml:space="preserve"> </w:t>
      </w:r>
      <w:r w:rsidRPr="001D5A53">
        <w:rPr>
          <w:sz w:val="24"/>
          <w:szCs w:val="24"/>
        </w:rPr>
        <w:t xml:space="preserve">controlled strongrooms, providing </w:t>
      </w:r>
      <w:r>
        <w:rPr>
          <w:sz w:val="24"/>
          <w:szCs w:val="24"/>
        </w:rPr>
        <w:t>stable</w:t>
      </w:r>
      <w:r w:rsidRPr="001D5A53">
        <w:rPr>
          <w:sz w:val="24"/>
          <w:szCs w:val="24"/>
        </w:rPr>
        <w:t xml:space="preserve"> temperature and humidity </w:t>
      </w:r>
      <w:r>
        <w:rPr>
          <w:sz w:val="24"/>
          <w:szCs w:val="24"/>
        </w:rPr>
        <w:t>conditions that support</w:t>
      </w:r>
      <w:r w:rsidRPr="001D5A53">
        <w:rPr>
          <w:sz w:val="24"/>
          <w:szCs w:val="24"/>
        </w:rPr>
        <w:t xml:space="preserve"> the long-term preservation of the books and related material. Strongroom conditions have been monitored </w:t>
      </w:r>
      <w:r>
        <w:rPr>
          <w:sz w:val="24"/>
          <w:szCs w:val="24"/>
        </w:rPr>
        <w:t xml:space="preserve">continuously </w:t>
      </w:r>
      <w:r w:rsidRPr="001D5A53">
        <w:rPr>
          <w:sz w:val="24"/>
          <w:szCs w:val="24"/>
        </w:rPr>
        <w:t xml:space="preserve">using data loggers, and regular building checks have been undertaken to ensure </w:t>
      </w:r>
      <w:r>
        <w:rPr>
          <w:sz w:val="24"/>
          <w:szCs w:val="24"/>
        </w:rPr>
        <w:t>that</w:t>
      </w:r>
      <w:r w:rsidRPr="001D5A53">
        <w:rPr>
          <w:sz w:val="24"/>
          <w:szCs w:val="24"/>
        </w:rPr>
        <w:t xml:space="preserve"> the requirements of BS 4971:2017</w:t>
      </w:r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Conservation</w:t>
      </w:r>
      <w:r>
        <w:rPr>
          <w:i/>
          <w:sz w:val="24"/>
          <w:szCs w:val="24"/>
        </w:rPr>
        <w:t xml:space="preserve"> and care of archive and library </w:t>
      </w:r>
      <w:r>
        <w:rPr>
          <w:i/>
          <w:iCs/>
          <w:sz w:val="24"/>
          <w:szCs w:val="24"/>
        </w:rPr>
        <w:t>collections</w:t>
      </w:r>
      <w:r>
        <w:rPr>
          <w:sz w:val="24"/>
          <w:szCs w:val="24"/>
        </w:rPr>
        <w:t>,</w:t>
      </w:r>
      <w:r w:rsidRPr="001D5A53">
        <w:rPr>
          <w:sz w:val="24"/>
          <w:szCs w:val="24"/>
        </w:rPr>
        <w:t xml:space="preserve"> and BS EN 16893:2017</w:t>
      </w:r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Conservation</w:t>
      </w:r>
      <w:r>
        <w:rPr>
          <w:i/>
          <w:sz w:val="24"/>
          <w:szCs w:val="24"/>
        </w:rPr>
        <w:t xml:space="preserve"> of Cultural Heritage</w:t>
      </w:r>
      <w:r>
        <w:rPr>
          <w:sz w:val="24"/>
          <w:szCs w:val="24"/>
        </w:rPr>
        <w:t>, are met.</w:t>
      </w:r>
    </w:p>
    <w:p w14:paraId="20FBA787" w14:textId="5E089A16" w:rsidR="00115500" w:rsidRPr="001D5A53" w:rsidRDefault="00115500" w:rsidP="00115500">
      <w:pPr>
        <w:rPr>
          <w:sz w:val="24"/>
          <w:szCs w:val="24"/>
        </w:rPr>
      </w:pPr>
      <w:r w:rsidRPr="001D5A53">
        <w:rPr>
          <w:b/>
          <w:bCs/>
          <w:sz w:val="24"/>
          <w:szCs w:val="24"/>
        </w:rPr>
        <w:t>3. Access</w:t>
      </w:r>
    </w:p>
    <w:p w14:paraId="6630773B" w14:textId="77777777" w:rsidR="00F849DE" w:rsidRDefault="00F849DE" w:rsidP="00B75246">
      <w:r w:rsidRPr="001D5A53">
        <w:rPr>
          <w:sz w:val="24"/>
          <w:szCs w:val="24"/>
        </w:rPr>
        <w:t xml:space="preserve">Books from the library were consulted in the </w:t>
      </w:r>
      <w:r>
        <w:rPr>
          <w:sz w:val="24"/>
          <w:szCs w:val="24"/>
        </w:rPr>
        <w:t>search room</w:t>
      </w:r>
      <w:r w:rsidRPr="001D5A53">
        <w:rPr>
          <w:sz w:val="24"/>
          <w:szCs w:val="24"/>
        </w:rPr>
        <w:t xml:space="preserve"> at the Somerset Heritage Centre. During </w:t>
      </w:r>
      <w:r w:rsidRPr="00AE6709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AE6709">
        <w:rPr>
          <w:sz w:val="24"/>
          <w:szCs w:val="24"/>
        </w:rPr>
        <w:t xml:space="preserve">, </w:t>
      </w:r>
      <w:r>
        <w:rPr>
          <w:sz w:val="24"/>
          <w:szCs w:val="24"/>
        </w:rPr>
        <w:t>77</w:t>
      </w:r>
      <w:r w:rsidRPr="00AE6709">
        <w:rPr>
          <w:sz w:val="24"/>
          <w:szCs w:val="24"/>
        </w:rPr>
        <w:t xml:space="preserve"> books</w:t>
      </w:r>
      <w:r w:rsidRPr="001D5A53">
        <w:rPr>
          <w:sz w:val="24"/>
          <w:szCs w:val="24"/>
        </w:rPr>
        <w:t xml:space="preserve"> were requested from the library for use </w:t>
      </w:r>
      <w:r>
        <w:rPr>
          <w:sz w:val="24"/>
          <w:szCs w:val="24"/>
        </w:rPr>
        <w:t>there.</w:t>
      </w:r>
      <w:r w:rsidRPr="001D5A53">
        <w:rPr>
          <w:sz w:val="24"/>
          <w:szCs w:val="24"/>
        </w:rPr>
        <w:t xml:space="preserve"> A total of </w:t>
      </w:r>
      <w:r w:rsidRPr="001B729D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1B729D">
        <w:rPr>
          <w:sz w:val="24"/>
          <w:szCs w:val="24"/>
        </w:rPr>
        <w:t xml:space="preserve"> books</w:t>
      </w:r>
      <w:r w:rsidRPr="001D5A53">
        <w:rPr>
          <w:sz w:val="24"/>
          <w:szCs w:val="24"/>
        </w:rPr>
        <w:t xml:space="preserve"> were borrowed by Society members during the year. Details of all loans are </w:t>
      </w:r>
      <w:r>
        <w:rPr>
          <w:sz w:val="24"/>
          <w:szCs w:val="24"/>
        </w:rPr>
        <w:t>recorded</w:t>
      </w:r>
      <w:r w:rsidRPr="001D5A53">
        <w:rPr>
          <w:sz w:val="24"/>
          <w:szCs w:val="24"/>
        </w:rPr>
        <w:t xml:space="preserve"> on a spreadsheet. Staff also continued to answer enquiries relating to SANHS collections throughout the year.</w:t>
      </w:r>
    </w:p>
    <w:p w14:paraId="27E62C7E" w14:textId="4916B59B" w:rsidR="00115500" w:rsidRPr="001D5A53" w:rsidRDefault="00115500" w:rsidP="00115500">
      <w:pPr>
        <w:rPr>
          <w:sz w:val="24"/>
          <w:szCs w:val="24"/>
        </w:rPr>
      </w:pPr>
      <w:r w:rsidRPr="001D5A53">
        <w:rPr>
          <w:b/>
          <w:bCs/>
          <w:sz w:val="24"/>
          <w:szCs w:val="24"/>
        </w:rPr>
        <w:t xml:space="preserve">4. Online </w:t>
      </w:r>
      <w:r w:rsidR="00767C72">
        <w:rPr>
          <w:b/>
          <w:bCs/>
          <w:sz w:val="24"/>
          <w:szCs w:val="24"/>
        </w:rPr>
        <w:t>C</w:t>
      </w:r>
      <w:r w:rsidRPr="001D5A53">
        <w:rPr>
          <w:b/>
          <w:bCs/>
          <w:sz w:val="24"/>
          <w:szCs w:val="24"/>
        </w:rPr>
        <w:t>atalogue</w:t>
      </w:r>
    </w:p>
    <w:p w14:paraId="506C2F7E" w14:textId="77777777" w:rsidR="00F849DE" w:rsidRDefault="00F849DE" w:rsidP="00DF5268">
      <w:r w:rsidRPr="001D5A53">
        <w:rPr>
          <w:sz w:val="24"/>
          <w:szCs w:val="24"/>
        </w:rPr>
        <w:t xml:space="preserve">Volunteers continued to </w:t>
      </w:r>
      <w:r>
        <w:rPr>
          <w:sz w:val="24"/>
          <w:szCs w:val="24"/>
        </w:rPr>
        <w:t>support the development of</w:t>
      </w:r>
      <w:r w:rsidRPr="001D5A53">
        <w:rPr>
          <w:sz w:val="24"/>
          <w:szCs w:val="24"/>
        </w:rPr>
        <w:t xml:space="preserve"> thesaurus information, which will greatly enhance the searchability of the online catalogue. </w:t>
      </w:r>
      <w:r>
        <w:rPr>
          <w:sz w:val="24"/>
          <w:szCs w:val="24"/>
        </w:rPr>
        <w:t>Work also continued to streamline the organisational thesaurus.</w:t>
      </w:r>
    </w:p>
    <w:p w14:paraId="3C215314" w14:textId="656C0A6B" w:rsidR="00115500" w:rsidRPr="001D5A53" w:rsidRDefault="00115500">
      <w:pPr>
        <w:rPr>
          <w:sz w:val="24"/>
          <w:szCs w:val="24"/>
        </w:rPr>
      </w:pPr>
      <w:r w:rsidRPr="001D5A53">
        <w:rPr>
          <w:sz w:val="24"/>
          <w:szCs w:val="24"/>
        </w:rPr>
        <w:br w:type="page"/>
      </w:r>
    </w:p>
    <w:p w14:paraId="0551F651" w14:textId="18789801" w:rsidR="00115500" w:rsidRPr="001D5A53" w:rsidRDefault="00115500" w:rsidP="00115500">
      <w:pPr>
        <w:rPr>
          <w:sz w:val="24"/>
          <w:szCs w:val="24"/>
        </w:rPr>
      </w:pPr>
      <w:r w:rsidRPr="001D5A53">
        <w:rPr>
          <w:b/>
          <w:bCs/>
          <w:sz w:val="24"/>
          <w:szCs w:val="24"/>
        </w:rPr>
        <w:lastRenderedPageBreak/>
        <w:t>5. Projects</w:t>
      </w:r>
    </w:p>
    <w:p w14:paraId="03D002D0" w14:textId="242C7C25" w:rsidR="001D5A53" w:rsidRPr="00F849DE" w:rsidRDefault="00F849DE" w:rsidP="00115500">
      <w:r w:rsidRPr="001D5A53">
        <w:rPr>
          <w:sz w:val="24"/>
          <w:szCs w:val="24"/>
        </w:rPr>
        <w:t xml:space="preserve">A working group met in November to discuss future projects, </w:t>
      </w:r>
      <w:r>
        <w:rPr>
          <w:sz w:val="24"/>
          <w:szCs w:val="24"/>
        </w:rPr>
        <w:t>including staff training on the library catalogue and the cataloguing of the Tite illustrations collection.</w:t>
      </w:r>
    </w:p>
    <w:p w14:paraId="6794DD39" w14:textId="0C43102B" w:rsidR="00115500" w:rsidRPr="001D5A53" w:rsidRDefault="00115500" w:rsidP="00115500">
      <w:pPr>
        <w:rPr>
          <w:sz w:val="24"/>
          <w:szCs w:val="24"/>
        </w:rPr>
      </w:pPr>
      <w:r w:rsidRPr="001D5A53">
        <w:rPr>
          <w:b/>
          <w:bCs/>
          <w:sz w:val="24"/>
          <w:szCs w:val="24"/>
        </w:rPr>
        <w:t>6. Acquisition</w:t>
      </w:r>
    </w:p>
    <w:p w14:paraId="26E11698" w14:textId="77777777" w:rsidR="00F849DE" w:rsidRDefault="00F849DE" w:rsidP="00A57270">
      <w:r>
        <w:rPr>
          <w:sz w:val="24"/>
          <w:szCs w:val="24"/>
        </w:rPr>
        <w:t>The acquisition</w:t>
      </w:r>
      <w:r w:rsidRPr="001D5A53">
        <w:rPr>
          <w:sz w:val="24"/>
          <w:szCs w:val="24"/>
        </w:rPr>
        <w:t xml:space="preserve"> of new items for the library continued, based on the recommendations of the Society’s Library Committee and the </w:t>
      </w:r>
      <w:r>
        <w:rPr>
          <w:sz w:val="24"/>
          <w:szCs w:val="24"/>
        </w:rPr>
        <w:t>Honorary</w:t>
      </w:r>
      <w:r w:rsidRPr="001D5A53">
        <w:rPr>
          <w:sz w:val="24"/>
          <w:szCs w:val="24"/>
        </w:rPr>
        <w:t xml:space="preserve"> Librarian</w:t>
      </w:r>
      <w:r>
        <w:rPr>
          <w:sz w:val="24"/>
          <w:szCs w:val="24"/>
        </w:rPr>
        <w:t>,</w:t>
      </w:r>
      <w:r w:rsidRPr="001D5A53">
        <w:rPr>
          <w:sz w:val="24"/>
          <w:szCs w:val="24"/>
        </w:rPr>
        <w:t xml:space="preserve"> and in accordance with the provisions of the LCA. During 202</w:t>
      </w:r>
      <w:r>
        <w:rPr>
          <w:sz w:val="24"/>
          <w:szCs w:val="24"/>
        </w:rPr>
        <w:t>5,</w:t>
      </w:r>
      <w:r w:rsidRPr="001D5A53">
        <w:rPr>
          <w:sz w:val="24"/>
          <w:szCs w:val="24"/>
        </w:rPr>
        <w:t xml:space="preserve"> new acquisitions comprised </w:t>
      </w:r>
      <w:r>
        <w:rPr>
          <w:sz w:val="24"/>
          <w:szCs w:val="24"/>
        </w:rPr>
        <w:t>255</w:t>
      </w:r>
      <w:r w:rsidRPr="001D5A53">
        <w:rPr>
          <w:sz w:val="24"/>
          <w:szCs w:val="24"/>
        </w:rPr>
        <w:t xml:space="preserve"> books and journal parts.</w:t>
      </w:r>
    </w:p>
    <w:p w14:paraId="639375FE" w14:textId="77777777" w:rsidR="00767C72" w:rsidRDefault="00767C72" w:rsidP="001D5A53">
      <w:pPr>
        <w:spacing w:after="0" w:line="240" w:lineRule="auto"/>
      </w:pPr>
    </w:p>
    <w:p w14:paraId="2D526BA3" w14:textId="15E093D1" w:rsidR="001D5A53" w:rsidRPr="001D5A53" w:rsidRDefault="001D5A53" w:rsidP="001D5A5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637">
        <w:rPr>
          <w:rFonts w:ascii="Calibri" w:eastAsia="Times New Roman" w:hAnsi="Calibri" w:cs="Calibri"/>
          <w:sz w:val="24"/>
          <w:szCs w:val="24"/>
          <w:highlight w:val="black"/>
          <w:lang w:eastAsia="en-GB"/>
        </w:rPr>
        <w:t>Esther Hoyle</w:t>
      </w:r>
      <w:r w:rsidR="00767C72">
        <w:rPr>
          <w:rFonts w:ascii="Calibri" w:eastAsia="Times New Roman" w:hAnsi="Calibri" w:cs="Calibri"/>
          <w:sz w:val="24"/>
          <w:szCs w:val="24"/>
          <w:lang w:eastAsia="en-GB"/>
        </w:rPr>
        <w:t xml:space="preserve">, </w:t>
      </w:r>
      <w:r w:rsidRPr="001D5A53">
        <w:rPr>
          <w:rFonts w:ascii="Calibri" w:eastAsia="Times New Roman" w:hAnsi="Calibri" w:cs="Calibri"/>
          <w:sz w:val="24"/>
          <w:szCs w:val="24"/>
          <w:lang w:eastAsia="en-GB"/>
        </w:rPr>
        <w:t xml:space="preserve">Head of </w:t>
      </w:r>
      <w:r>
        <w:rPr>
          <w:rFonts w:ascii="Calibri" w:eastAsia="Times New Roman" w:hAnsi="Calibri" w:cs="Calibri"/>
          <w:sz w:val="24"/>
          <w:szCs w:val="24"/>
          <w:lang w:eastAsia="en-GB"/>
        </w:rPr>
        <w:t>Somerset Archives and Local Studies</w:t>
      </w:r>
      <w:r w:rsidR="00767C72">
        <w:rPr>
          <w:rFonts w:ascii="Calibri" w:eastAsia="Times New Roman" w:hAnsi="Calibri" w:cs="Calibri"/>
          <w:sz w:val="24"/>
          <w:szCs w:val="24"/>
          <w:lang w:eastAsia="en-GB"/>
        </w:rPr>
        <w:t xml:space="preserve">, </w:t>
      </w:r>
      <w:proofErr w:type="gramStart"/>
      <w:r w:rsidR="00767C72">
        <w:rPr>
          <w:rFonts w:ascii="Calibri" w:eastAsia="Times New Roman" w:hAnsi="Calibri" w:cs="Calibri"/>
          <w:sz w:val="24"/>
          <w:szCs w:val="24"/>
          <w:lang w:eastAsia="en-GB"/>
        </w:rPr>
        <w:t>South West</w:t>
      </w:r>
      <w:proofErr w:type="gramEnd"/>
      <w:r w:rsidR="00767C72">
        <w:rPr>
          <w:rFonts w:ascii="Calibri" w:eastAsia="Times New Roman" w:hAnsi="Calibri" w:cs="Calibri"/>
          <w:sz w:val="24"/>
          <w:szCs w:val="24"/>
          <w:lang w:eastAsia="en-GB"/>
        </w:rPr>
        <w:t xml:space="preserve"> Heritage Trust</w:t>
      </w:r>
    </w:p>
    <w:p w14:paraId="42FDC392" w14:textId="0AAC6D08" w:rsidR="001D5A53" w:rsidRPr="001D5A53" w:rsidRDefault="001D5A53" w:rsidP="001D5A5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637">
        <w:rPr>
          <w:rFonts w:ascii="Calibri" w:eastAsia="Times New Roman" w:hAnsi="Calibri" w:cs="Calibri"/>
          <w:sz w:val="24"/>
          <w:szCs w:val="24"/>
          <w:highlight w:val="black"/>
          <w:lang w:eastAsia="en-GB"/>
        </w:rPr>
        <w:t>Kate Parr</w:t>
      </w:r>
      <w:r w:rsidR="00767C72">
        <w:rPr>
          <w:rFonts w:ascii="Calibri" w:eastAsia="Times New Roman" w:hAnsi="Calibri" w:cs="Calibri"/>
          <w:sz w:val="24"/>
          <w:szCs w:val="24"/>
          <w:lang w:eastAsia="en-GB"/>
        </w:rPr>
        <w:t xml:space="preserve">, </w:t>
      </w:r>
      <w:r w:rsidRPr="001D5A53">
        <w:rPr>
          <w:rFonts w:ascii="Calibri" w:eastAsia="Times New Roman" w:hAnsi="Calibri" w:cs="Calibri"/>
          <w:sz w:val="24"/>
          <w:szCs w:val="24"/>
          <w:lang w:eastAsia="en-GB"/>
        </w:rPr>
        <w:t>Local Studies Librarian</w:t>
      </w:r>
      <w:r w:rsidR="00767C72">
        <w:rPr>
          <w:rFonts w:ascii="Calibri" w:eastAsia="Times New Roman" w:hAnsi="Calibri" w:cs="Calibri"/>
          <w:sz w:val="24"/>
          <w:szCs w:val="24"/>
          <w:lang w:eastAsia="en-GB"/>
        </w:rPr>
        <w:t xml:space="preserve">, </w:t>
      </w:r>
      <w:proofErr w:type="gramStart"/>
      <w:r w:rsidR="00767C72">
        <w:rPr>
          <w:rFonts w:ascii="Calibri" w:eastAsia="Times New Roman" w:hAnsi="Calibri" w:cs="Calibri"/>
          <w:sz w:val="24"/>
          <w:szCs w:val="24"/>
          <w:lang w:eastAsia="en-GB"/>
        </w:rPr>
        <w:t>South West</w:t>
      </w:r>
      <w:proofErr w:type="gramEnd"/>
      <w:r w:rsidR="00767C72">
        <w:rPr>
          <w:rFonts w:ascii="Calibri" w:eastAsia="Times New Roman" w:hAnsi="Calibri" w:cs="Calibri"/>
          <w:sz w:val="24"/>
          <w:szCs w:val="24"/>
          <w:lang w:eastAsia="en-GB"/>
        </w:rPr>
        <w:t xml:space="preserve"> Heritage Trust</w:t>
      </w:r>
    </w:p>
    <w:p w14:paraId="68E3702A" w14:textId="77777777" w:rsidR="001D5A53" w:rsidRDefault="001D5A53" w:rsidP="001D5A5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0ADFD5F8" w14:textId="401E63B2" w:rsidR="001D5A53" w:rsidRPr="001D5A53" w:rsidRDefault="001D5A53" w:rsidP="001D5A5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proofErr w:type="gramStart"/>
      <w:r w:rsidRPr="001D5A53">
        <w:rPr>
          <w:rFonts w:ascii="Calibri" w:eastAsia="Times New Roman" w:hAnsi="Calibri" w:cs="Calibri"/>
          <w:sz w:val="24"/>
          <w:szCs w:val="24"/>
          <w:lang w:eastAsia="en-GB"/>
        </w:rPr>
        <w:t>South West</w:t>
      </w:r>
      <w:proofErr w:type="gramEnd"/>
      <w:r w:rsidRPr="001D5A53">
        <w:rPr>
          <w:rFonts w:ascii="Calibri" w:eastAsia="Times New Roman" w:hAnsi="Calibri" w:cs="Calibri"/>
          <w:sz w:val="24"/>
          <w:szCs w:val="24"/>
          <w:lang w:eastAsia="en-GB"/>
        </w:rPr>
        <w:t xml:space="preserve"> Heritage Trust</w:t>
      </w:r>
    </w:p>
    <w:p w14:paraId="48204636" w14:textId="79E2BBF3" w:rsidR="001D5A53" w:rsidRPr="001D5A53" w:rsidRDefault="001D5A53" w:rsidP="001D5A5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1D5A53">
        <w:rPr>
          <w:rFonts w:ascii="Calibri" w:eastAsia="Times New Roman" w:hAnsi="Calibri" w:cs="Calibri"/>
          <w:sz w:val="24"/>
          <w:szCs w:val="24"/>
          <w:lang w:eastAsia="en-GB"/>
        </w:rPr>
        <w:t>on behalf of Somerset County Council</w:t>
      </w:r>
    </w:p>
    <w:p w14:paraId="19326B86" w14:textId="2507931B" w:rsidR="001D5A53" w:rsidRPr="001D5A53" w:rsidRDefault="00767C72" w:rsidP="001D5A5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>
        <w:rPr>
          <w:rFonts w:ascii="Calibri" w:eastAsia="Times New Roman" w:hAnsi="Calibri" w:cs="Calibri"/>
          <w:sz w:val="24"/>
          <w:szCs w:val="24"/>
          <w:lang w:eastAsia="en-GB"/>
        </w:rPr>
        <w:t>17</w:t>
      </w:r>
      <w:r w:rsidR="00A14F15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en-GB"/>
        </w:rPr>
        <w:t>June</w:t>
      </w:r>
      <w:r w:rsidR="00A14F15">
        <w:rPr>
          <w:rFonts w:ascii="Calibri" w:eastAsia="Times New Roman" w:hAnsi="Calibri" w:cs="Calibri"/>
          <w:sz w:val="24"/>
          <w:szCs w:val="24"/>
          <w:lang w:eastAsia="en-GB"/>
        </w:rPr>
        <w:t xml:space="preserve"> 2026</w:t>
      </w:r>
    </w:p>
    <w:p w14:paraId="40B38E1E" w14:textId="77777777" w:rsidR="00115500" w:rsidRDefault="00115500" w:rsidP="00115500"/>
    <w:p w14:paraId="435FF15C" w14:textId="77777777" w:rsidR="00115500" w:rsidRDefault="00115500" w:rsidP="00115500"/>
    <w:p w14:paraId="35494E7C" w14:textId="77777777" w:rsidR="00274DC2" w:rsidRDefault="00274DC2"/>
    <w:sectPr w:rsidR="00274DC2" w:rsidSect="00AE2C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220EE" w14:textId="77777777" w:rsidR="0078153A" w:rsidRDefault="0078153A" w:rsidP="008A4D4A">
      <w:pPr>
        <w:spacing w:after="0" w:line="240" w:lineRule="auto"/>
      </w:pPr>
      <w:r>
        <w:separator/>
      </w:r>
    </w:p>
  </w:endnote>
  <w:endnote w:type="continuationSeparator" w:id="0">
    <w:p w14:paraId="4B786ED1" w14:textId="77777777" w:rsidR="0078153A" w:rsidRDefault="0078153A" w:rsidP="008A4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051EC" w14:textId="77777777" w:rsidR="008A4D4A" w:rsidRDefault="008A4D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54898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564855" w14:textId="19942F80" w:rsidR="00BF5234" w:rsidRDefault="00BF52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CD521E" w14:textId="77777777" w:rsidR="008A4D4A" w:rsidRDefault="008A4D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D13BF" w14:textId="77777777" w:rsidR="008A4D4A" w:rsidRDefault="008A4D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9C212" w14:textId="77777777" w:rsidR="0078153A" w:rsidRDefault="0078153A" w:rsidP="008A4D4A">
      <w:pPr>
        <w:spacing w:after="0" w:line="240" w:lineRule="auto"/>
      </w:pPr>
      <w:r>
        <w:separator/>
      </w:r>
    </w:p>
  </w:footnote>
  <w:footnote w:type="continuationSeparator" w:id="0">
    <w:p w14:paraId="34E471FB" w14:textId="77777777" w:rsidR="0078153A" w:rsidRDefault="0078153A" w:rsidP="008A4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69910" w14:textId="77777777" w:rsidR="008A4D4A" w:rsidRDefault="008A4D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B4C3F" w14:textId="77777777" w:rsidR="008A4D4A" w:rsidRDefault="008A4D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B1291" w14:textId="77777777" w:rsidR="008A4D4A" w:rsidRDefault="008A4D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500"/>
    <w:rsid w:val="000E1B4E"/>
    <w:rsid w:val="00115500"/>
    <w:rsid w:val="00192F55"/>
    <w:rsid w:val="001B729D"/>
    <w:rsid w:val="001D5A53"/>
    <w:rsid w:val="00205B88"/>
    <w:rsid w:val="00235E12"/>
    <w:rsid w:val="00274DC2"/>
    <w:rsid w:val="00592DFB"/>
    <w:rsid w:val="005E7637"/>
    <w:rsid w:val="006146BF"/>
    <w:rsid w:val="006B282A"/>
    <w:rsid w:val="006E0B43"/>
    <w:rsid w:val="006F4EFE"/>
    <w:rsid w:val="00767C72"/>
    <w:rsid w:val="0078153A"/>
    <w:rsid w:val="007C1192"/>
    <w:rsid w:val="007F20B1"/>
    <w:rsid w:val="00807A75"/>
    <w:rsid w:val="008340B7"/>
    <w:rsid w:val="008A4D4A"/>
    <w:rsid w:val="00950E4B"/>
    <w:rsid w:val="00A14F15"/>
    <w:rsid w:val="00AE2CC9"/>
    <w:rsid w:val="00AE6709"/>
    <w:rsid w:val="00B413C6"/>
    <w:rsid w:val="00BF2810"/>
    <w:rsid w:val="00BF5234"/>
    <w:rsid w:val="00D90A93"/>
    <w:rsid w:val="00F57D73"/>
    <w:rsid w:val="00F8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01865"/>
  <w15:chartTrackingRefBased/>
  <w15:docId w15:val="{35BC0403-35C1-4D67-A92A-50C4EA41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5A5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A4D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D4A"/>
  </w:style>
  <w:style w:type="paragraph" w:styleId="Footer">
    <w:name w:val="footer"/>
    <w:basedOn w:val="Normal"/>
    <w:link w:val="FooterChar"/>
    <w:uiPriority w:val="99"/>
    <w:unhideWhenUsed/>
    <w:rsid w:val="008A4D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7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Parr</dc:creator>
  <cp:keywords/>
  <dc:description/>
  <cp:lastModifiedBy>Christine Webster</cp:lastModifiedBy>
  <cp:revision>3</cp:revision>
  <dcterms:created xsi:type="dcterms:W3CDTF">2026-06-30T14:44:00Z</dcterms:created>
  <dcterms:modified xsi:type="dcterms:W3CDTF">2026-06-30T14:45:00Z</dcterms:modified>
</cp:coreProperties>
</file>